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8CA5" w14:textId="608916EC" w:rsidR="00C54D09" w:rsidRPr="00A07C1A" w:rsidRDefault="00953B32" w:rsidP="001F609F">
      <w:pPr>
        <w:spacing w:after="0" w:line="240" w:lineRule="auto"/>
        <w:rPr>
          <w:rFonts w:asciiTheme="majorHAnsi" w:hAnsiTheme="majorHAnsi" w:cs="Calibri Light (Headings)"/>
          <w:bCs/>
          <w:spacing w:val="20"/>
          <w:sz w:val="46"/>
          <w:szCs w:val="46"/>
        </w:rPr>
      </w:pPr>
      <w:r w:rsidRPr="00A07C1A">
        <w:rPr>
          <w:rFonts w:asciiTheme="majorHAnsi" w:hAnsiTheme="majorHAnsi" w:cs="Calibri Light (Headings)"/>
          <w:bCs/>
          <w:spacing w:val="20"/>
          <w:sz w:val="46"/>
          <w:szCs w:val="46"/>
        </w:rPr>
        <w:t>UNEXPECTED DEATH OF A CHILD AT A SERVICE POLICY</w:t>
      </w:r>
    </w:p>
    <w:p w14:paraId="5A4630AA" w14:textId="77777777" w:rsidR="001F609F" w:rsidRDefault="001F609F" w:rsidP="001F609F">
      <w:pPr>
        <w:spacing w:after="0" w:line="360" w:lineRule="auto"/>
        <w:rPr>
          <w:rFonts w:asciiTheme="majorHAnsi" w:hAnsiTheme="majorHAnsi"/>
        </w:rPr>
      </w:pPr>
    </w:p>
    <w:p w14:paraId="5FBEFA1D" w14:textId="1F6E01C2" w:rsidR="009D5715" w:rsidRPr="00BC1C21" w:rsidRDefault="00953B32" w:rsidP="001F609F">
      <w:pPr>
        <w:spacing w:after="0" w:line="360" w:lineRule="auto"/>
        <w:ind w:right="-472"/>
        <w:rPr>
          <w:rFonts w:asciiTheme="majorHAnsi" w:hAnsiTheme="majorHAnsi"/>
          <w:i/>
        </w:rPr>
      </w:pPr>
      <w:r w:rsidRPr="00B638E4">
        <w:rPr>
          <w:rFonts w:asciiTheme="majorHAnsi" w:hAnsiTheme="majorHAnsi"/>
        </w:rPr>
        <w:t xml:space="preserve">The unexpected death of a child at a Service is a traumatic event and the impact on </w:t>
      </w:r>
      <w:r w:rsidR="00A07C1A">
        <w:rPr>
          <w:rFonts w:asciiTheme="majorHAnsi" w:hAnsiTheme="majorHAnsi"/>
        </w:rPr>
        <w:t>e</w:t>
      </w:r>
      <w:r w:rsidRPr="00B638E4">
        <w:rPr>
          <w:rFonts w:asciiTheme="majorHAnsi" w:hAnsiTheme="majorHAnsi"/>
        </w:rPr>
        <w:t>ducators, children and families can cause emotional turmoil, which can overwhelm usual coping skills. A policy providing comprehensive procedures is therefore crucial to ensure a coordinated response</w:t>
      </w:r>
      <w:r w:rsidR="009D5715">
        <w:rPr>
          <w:rFonts w:asciiTheme="majorHAnsi" w:hAnsiTheme="majorHAnsi"/>
        </w:rPr>
        <w:t xml:space="preserve"> </w:t>
      </w:r>
      <w:r w:rsidRPr="00B638E4">
        <w:rPr>
          <w:rFonts w:asciiTheme="majorHAnsi" w:hAnsiTheme="majorHAnsi"/>
        </w:rPr>
        <w:t xml:space="preserve">and </w:t>
      </w:r>
      <w:r w:rsidR="009D5715" w:rsidRPr="00A07C1A">
        <w:rPr>
          <w:rFonts w:asciiTheme="majorHAnsi" w:hAnsiTheme="majorHAnsi"/>
          <w:iCs/>
        </w:rPr>
        <w:t>ensure the mandatory reporting requirements to the regulatory authorities are followed.</w:t>
      </w:r>
      <w:r w:rsidR="009D5715" w:rsidRPr="009D5715">
        <w:rPr>
          <w:rFonts w:asciiTheme="majorHAnsi" w:hAnsiTheme="majorHAnsi"/>
          <w:iCs/>
        </w:rPr>
        <w:t xml:space="preserve">  </w:t>
      </w:r>
    </w:p>
    <w:p w14:paraId="7F8150AA" w14:textId="77777777" w:rsidR="00A07C1A" w:rsidRDefault="00A07C1A" w:rsidP="001F609F">
      <w:pPr>
        <w:spacing w:after="0" w:line="360" w:lineRule="auto"/>
        <w:rPr>
          <w:rFonts w:asciiTheme="majorHAnsi" w:hAnsiTheme="majorHAnsi"/>
        </w:rPr>
      </w:pPr>
    </w:p>
    <w:p w14:paraId="0CEA3678" w14:textId="6F287E47" w:rsidR="00F902BB" w:rsidRPr="00C54D09" w:rsidRDefault="00953B32" w:rsidP="001F609F">
      <w:pPr>
        <w:spacing w:after="0" w:line="360" w:lineRule="auto"/>
        <w:rPr>
          <w:rFonts w:asciiTheme="majorHAnsi" w:hAnsiTheme="majorHAnsi"/>
        </w:rPr>
      </w:pPr>
      <w:r w:rsidRPr="00B638E4">
        <w:rPr>
          <w:rFonts w:asciiTheme="majorHAnsi" w:hAnsiTheme="majorHAnsi"/>
        </w:rPr>
        <w:t xml:space="preserve">As a result of the suddenness of such an event, well-trained and experienced staff can experience strong emotions and traumatic stress responses. The role of our Service is to help restore a sense of safety </w:t>
      </w:r>
      <w:r w:rsidRPr="00A07C1A">
        <w:rPr>
          <w:rFonts w:asciiTheme="majorHAnsi" w:hAnsiTheme="majorHAnsi"/>
        </w:rPr>
        <w:t>for</w:t>
      </w:r>
      <w:r w:rsidR="009D5715" w:rsidRPr="00A07C1A">
        <w:rPr>
          <w:rFonts w:asciiTheme="majorHAnsi" w:hAnsiTheme="majorHAnsi"/>
        </w:rPr>
        <w:t xml:space="preserve"> all</w:t>
      </w:r>
      <w:r w:rsidRPr="00A07C1A">
        <w:rPr>
          <w:rFonts w:asciiTheme="majorHAnsi" w:hAnsiTheme="majorHAnsi"/>
        </w:rPr>
        <w:t xml:space="preserve"> children</w:t>
      </w:r>
      <w:r w:rsidRPr="00B638E4">
        <w:rPr>
          <w:rFonts w:asciiTheme="majorHAnsi" w:hAnsiTheme="majorHAnsi"/>
        </w:rPr>
        <w:t xml:space="preserve">, </w:t>
      </w:r>
      <w:r w:rsidR="00A07C1A">
        <w:rPr>
          <w:rFonts w:asciiTheme="majorHAnsi" w:hAnsiTheme="majorHAnsi"/>
        </w:rPr>
        <w:t>e</w:t>
      </w:r>
      <w:r w:rsidRPr="00B638E4">
        <w:rPr>
          <w:rFonts w:asciiTheme="majorHAnsi" w:hAnsiTheme="majorHAnsi"/>
        </w:rPr>
        <w:t xml:space="preserve">ducators, and families as soon as possible following a traumatic event. </w:t>
      </w:r>
      <w:r w:rsidR="00C54D09">
        <w:rPr>
          <w:rFonts w:asciiTheme="majorHAnsi" w:hAnsiTheme="majorHAnsi"/>
        </w:rPr>
        <w:br/>
      </w:r>
    </w:p>
    <w:p w14:paraId="7C67B4F4" w14:textId="2CC5EE3A" w:rsidR="00B64AB4" w:rsidRPr="00D82ED6" w:rsidRDefault="00043BA2" w:rsidP="001F609F">
      <w:pPr>
        <w:spacing w:after="0" w:line="240" w:lineRule="auto"/>
        <w:rPr>
          <w:rFonts w:cs="Arial"/>
          <w:sz w:val="24"/>
          <w:szCs w:val="24"/>
          <w:lang w:val="en-US"/>
        </w:rPr>
      </w:pPr>
      <w:r w:rsidRPr="00D82ED6">
        <w:rPr>
          <w:rFonts w:cs="Arial"/>
          <w:sz w:val="24"/>
          <w:szCs w:val="24"/>
          <w:lang w:val="en-US"/>
        </w:rPr>
        <w:t>NATIONAL QUALITY STANDARD</w:t>
      </w:r>
      <w:r w:rsidR="00B64AB4" w:rsidRPr="00D82ED6">
        <w:rPr>
          <w:rFonts w:cs="Arial"/>
          <w:sz w:val="24"/>
          <w:szCs w:val="24"/>
          <w:lang w:val="en-US"/>
        </w:rPr>
        <w:t xml:space="preserve"> (NQS)</w:t>
      </w:r>
    </w:p>
    <w:tbl>
      <w:tblPr>
        <w:tblStyle w:val="PlainTable11"/>
        <w:tblW w:w="9209" w:type="dxa"/>
        <w:tblLook w:val="04A0" w:firstRow="1" w:lastRow="0" w:firstColumn="1" w:lastColumn="0" w:noHBand="0" w:noVBand="1"/>
      </w:tblPr>
      <w:tblGrid>
        <w:gridCol w:w="809"/>
        <w:gridCol w:w="2522"/>
        <w:gridCol w:w="5878"/>
      </w:tblGrid>
      <w:tr w:rsidR="00B64AB4" w:rsidRPr="00D82ED6" w14:paraId="60DED437" w14:textId="77777777" w:rsidTr="001F609F">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209"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195F4D8" w14:textId="0BB4199A" w:rsidR="00B64AB4" w:rsidRPr="00582FE2" w:rsidRDefault="004665D2" w:rsidP="00F902BB">
            <w:pPr>
              <w:rPr>
                <w:rFonts w:ascii="Calibri Light" w:hAnsi="Calibri Light"/>
                <w:b w:val="0"/>
              </w:rPr>
            </w:pPr>
            <w:r w:rsidRPr="001F609F">
              <w:rPr>
                <w:rFonts w:ascii="Calibri Light" w:hAnsi="Calibri Light"/>
                <w:b w:val="0"/>
                <w:szCs w:val="21"/>
              </w:rPr>
              <w:t xml:space="preserve">QUALITY AREA </w:t>
            </w:r>
            <w:r w:rsidR="00F902BB" w:rsidRPr="001F609F">
              <w:rPr>
                <w:rFonts w:ascii="Calibri Light" w:hAnsi="Calibri Light"/>
                <w:b w:val="0"/>
                <w:szCs w:val="21"/>
              </w:rPr>
              <w:t>2</w:t>
            </w:r>
            <w:r w:rsidR="00582FE2" w:rsidRPr="001F609F">
              <w:rPr>
                <w:rFonts w:ascii="Calibri Light" w:hAnsi="Calibri Light"/>
                <w:b w:val="0"/>
                <w:szCs w:val="21"/>
              </w:rPr>
              <w:t xml:space="preserve">: </w:t>
            </w:r>
            <w:r w:rsidR="00F902BB" w:rsidRPr="001F609F">
              <w:rPr>
                <w:rFonts w:ascii="Calibri Light" w:hAnsi="Calibri Light"/>
                <w:b w:val="0"/>
                <w:szCs w:val="21"/>
              </w:rPr>
              <w:t>CHILDREN’S HEALTH AND SAFETY</w:t>
            </w:r>
          </w:p>
        </w:tc>
      </w:tr>
      <w:tr w:rsidR="00953B32" w:rsidRPr="00D82ED6" w14:paraId="2E6F1858" w14:textId="77777777" w:rsidTr="001F609F">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802256" w14:textId="65A682DA" w:rsidR="00953B32" w:rsidRPr="00C54D09" w:rsidRDefault="00953B32" w:rsidP="00C54D09">
            <w:pPr>
              <w:jc w:val="center"/>
              <w:rPr>
                <w:rFonts w:asciiTheme="majorHAnsi" w:hAnsiTheme="majorHAnsi"/>
                <w:b w:val="0"/>
              </w:rPr>
            </w:pPr>
            <w:r>
              <w:rPr>
                <w:rFonts w:asciiTheme="majorHAnsi" w:hAnsiTheme="majorHAnsi"/>
                <w:b w:val="0"/>
              </w:rPr>
              <w:t>2.2</w:t>
            </w:r>
            <w:r w:rsidRPr="00C54D09">
              <w:rPr>
                <w:rFonts w:asciiTheme="majorHAnsi" w:hAnsiTheme="majorHAnsi"/>
                <w:b w:val="0"/>
              </w:rPr>
              <w:t>.2</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1B22DB5" w14:textId="231918A4" w:rsidR="00953B32" w:rsidRPr="00953B32" w:rsidRDefault="00953B32" w:rsidP="00953B3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53B32">
              <w:rPr>
                <w:rFonts w:asciiTheme="majorHAnsi" w:hAnsiTheme="majorHAnsi"/>
                <w:szCs w:val="18"/>
              </w:rPr>
              <w:t xml:space="preserve">Incident and emergency management </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14:paraId="3B906B3F" w14:textId="7EA94115" w:rsidR="00953B32" w:rsidRPr="00953B32" w:rsidRDefault="00953B32" w:rsidP="00953B3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53B32">
              <w:rPr>
                <w:rFonts w:asciiTheme="majorHAnsi" w:hAnsiTheme="majorHAnsi"/>
                <w:szCs w:val="18"/>
              </w:rPr>
              <w:t>Plans to effectively manage incidents and emergencies are developed in consultation with relevant authorities, practiced and implemented.</w:t>
            </w:r>
          </w:p>
        </w:tc>
      </w:tr>
      <w:tr w:rsidR="009D5715" w:rsidRPr="00D82ED6" w14:paraId="364E5BAA" w14:textId="77777777" w:rsidTr="001F609F">
        <w:trPr>
          <w:trHeight w:val="575"/>
        </w:trPr>
        <w:tc>
          <w:tcPr>
            <w:cnfStyle w:val="001000000000" w:firstRow="0" w:lastRow="0" w:firstColumn="1" w:lastColumn="0" w:oddVBand="0" w:evenVBand="0" w:oddHBand="0" w:evenHBand="0" w:firstRowFirstColumn="0" w:firstRowLastColumn="0" w:lastRowFirstColumn="0" w:lastRowLastColumn="0"/>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B281B" w14:textId="3BF8C9A6" w:rsidR="009D5715" w:rsidRPr="00A07C1A" w:rsidRDefault="009D5715" w:rsidP="00953B32">
            <w:pPr>
              <w:rPr>
                <w:rFonts w:asciiTheme="majorHAnsi" w:hAnsiTheme="majorHAnsi" w:cstheme="majorHAnsi"/>
                <w:b w:val="0"/>
                <w:bCs w:val="0"/>
                <w:szCs w:val="18"/>
              </w:rPr>
            </w:pPr>
            <w:r w:rsidRPr="001F609F">
              <w:rPr>
                <w:rFonts w:asciiTheme="majorHAnsi" w:hAnsiTheme="majorHAnsi" w:cstheme="majorHAnsi"/>
                <w:b w:val="0"/>
                <w:bCs w:val="0"/>
                <w:szCs w:val="18"/>
              </w:rPr>
              <w:t>QUALITY AREA 7: GOVERNANCE AND LEADERSHIP</w:t>
            </w:r>
          </w:p>
        </w:tc>
      </w:tr>
      <w:tr w:rsidR="009D5715" w:rsidRPr="00D82ED6" w14:paraId="13242000" w14:textId="77777777" w:rsidTr="001F609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5729488" w14:textId="3C104C93" w:rsidR="009D5715" w:rsidRPr="00A07C1A" w:rsidRDefault="009D5715" w:rsidP="00C54D09">
            <w:pPr>
              <w:jc w:val="center"/>
              <w:rPr>
                <w:rFonts w:asciiTheme="majorHAnsi" w:hAnsiTheme="majorHAnsi"/>
                <w:b w:val="0"/>
                <w:bCs w:val="0"/>
              </w:rPr>
            </w:pPr>
            <w:r w:rsidRPr="00A07C1A">
              <w:rPr>
                <w:rFonts w:asciiTheme="majorHAnsi" w:hAnsiTheme="majorHAnsi"/>
                <w:b w:val="0"/>
                <w:bCs w:val="0"/>
              </w:rPr>
              <w:t>7.2</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77B91007" w14:textId="636282E1" w:rsidR="009D5715" w:rsidRPr="00A07C1A" w:rsidRDefault="009D5715" w:rsidP="00953B32">
            <w:pP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A07C1A">
              <w:rPr>
                <w:rFonts w:asciiTheme="majorHAnsi" w:hAnsiTheme="majorHAnsi"/>
                <w:szCs w:val="18"/>
              </w:rPr>
              <w:t>Leadership</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14:paraId="11A8C898" w14:textId="252ABB56" w:rsidR="009D5715" w:rsidRPr="00A07C1A" w:rsidRDefault="009D5715" w:rsidP="00953B32">
            <w:pP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A07C1A">
              <w:rPr>
                <w:rFonts w:asciiTheme="majorHAnsi" w:hAnsiTheme="majorHAnsi"/>
                <w:szCs w:val="18"/>
              </w:rPr>
              <w:t>Effective leadership builds and promotes a positive organisational culture and professional learning community</w:t>
            </w:r>
          </w:p>
        </w:tc>
      </w:tr>
    </w:tbl>
    <w:p w14:paraId="3DDFB092" w14:textId="7443AD87" w:rsidR="00F902BB" w:rsidRPr="0036669C" w:rsidRDefault="00F902BB" w:rsidP="00F902BB">
      <w:pPr>
        <w:spacing w:after="0" w:line="360"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675"/>
        <w:gridCol w:w="8505"/>
      </w:tblGrid>
      <w:tr w:rsidR="00F902BB" w:rsidRPr="00151775" w14:paraId="25168CA6" w14:textId="77777777" w:rsidTr="001F609F">
        <w:trPr>
          <w:trHeight w:val="528"/>
        </w:trPr>
        <w:tc>
          <w:tcPr>
            <w:tcW w:w="9180" w:type="dxa"/>
            <w:gridSpan w:val="2"/>
            <w:shd w:val="clear" w:color="auto" w:fill="D9D9D9" w:themeFill="background1" w:themeFillShade="D9"/>
            <w:vAlign w:val="center"/>
          </w:tcPr>
          <w:p w14:paraId="4985979F" w14:textId="6364FF7D" w:rsidR="00F902BB" w:rsidRPr="00DD5337" w:rsidRDefault="00DD5337" w:rsidP="0095579C">
            <w:pPr>
              <w:ind w:hanging="27"/>
              <w:rPr>
                <w:rFonts w:asciiTheme="majorHAnsi" w:hAnsiTheme="majorHAnsi" w:cstheme="majorHAnsi"/>
                <w:color w:val="000000" w:themeColor="text1"/>
                <w:sz w:val="24"/>
              </w:rPr>
            </w:pPr>
            <w:r w:rsidRPr="001F609F">
              <w:rPr>
                <w:rFonts w:asciiTheme="majorHAnsi" w:hAnsiTheme="majorHAnsi" w:cstheme="majorHAnsi"/>
                <w:lang w:val="en-US"/>
              </w:rPr>
              <w:t>EDUCATION AND CARE SERVICES NATIONAL REGULATIONS</w:t>
            </w:r>
          </w:p>
        </w:tc>
      </w:tr>
      <w:tr w:rsidR="00953B32" w14:paraId="2B5D21A2" w14:textId="77777777" w:rsidTr="001F609F">
        <w:trPr>
          <w:trHeight w:val="389"/>
        </w:trPr>
        <w:tc>
          <w:tcPr>
            <w:tcW w:w="675" w:type="dxa"/>
            <w:vAlign w:val="center"/>
          </w:tcPr>
          <w:p w14:paraId="6D1E86A2" w14:textId="66CBDAA5" w:rsidR="00953B32" w:rsidRPr="001F3513" w:rsidRDefault="00953B32" w:rsidP="000963B7">
            <w:pPr>
              <w:jc w:val="center"/>
              <w:rPr>
                <w:rFonts w:ascii="Calibri Light" w:hAnsi="Calibri Light"/>
              </w:rPr>
            </w:pPr>
            <w:r w:rsidRPr="00B638E4">
              <w:rPr>
                <w:rFonts w:asciiTheme="majorHAnsi" w:hAnsiTheme="majorHAnsi"/>
              </w:rPr>
              <w:t>12</w:t>
            </w:r>
          </w:p>
        </w:tc>
        <w:tc>
          <w:tcPr>
            <w:tcW w:w="8505" w:type="dxa"/>
            <w:vAlign w:val="center"/>
          </w:tcPr>
          <w:p w14:paraId="471FD5E2" w14:textId="6D2F5B70" w:rsidR="00953B32" w:rsidRPr="001F3513" w:rsidRDefault="00953B32" w:rsidP="00953B32">
            <w:pPr>
              <w:rPr>
                <w:rFonts w:asciiTheme="majorHAnsi" w:hAnsiTheme="majorHAnsi"/>
              </w:rPr>
            </w:pPr>
            <w:r w:rsidRPr="00B638E4">
              <w:rPr>
                <w:rFonts w:asciiTheme="majorHAnsi" w:hAnsiTheme="majorHAnsi"/>
              </w:rPr>
              <w:t xml:space="preserve">Meaning of serious incident </w:t>
            </w:r>
          </w:p>
        </w:tc>
      </w:tr>
      <w:tr w:rsidR="00953B32" w14:paraId="43B257D4" w14:textId="77777777" w:rsidTr="001F609F">
        <w:trPr>
          <w:trHeight w:val="389"/>
        </w:trPr>
        <w:tc>
          <w:tcPr>
            <w:tcW w:w="675" w:type="dxa"/>
            <w:shd w:val="clear" w:color="auto" w:fill="F2F2F2" w:themeFill="background1" w:themeFillShade="F2"/>
            <w:vAlign w:val="center"/>
          </w:tcPr>
          <w:p w14:paraId="2EE01839" w14:textId="759B1CBF" w:rsidR="00953B32" w:rsidRPr="001F3513" w:rsidRDefault="00953B32" w:rsidP="000963B7">
            <w:pPr>
              <w:jc w:val="center"/>
              <w:rPr>
                <w:rFonts w:asciiTheme="majorHAnsi" w:hAnsiTheme="majorHAnsi"/>
              </w:rPr>
            </w:pPr>
            <w:r w:rsidRPr="00B638E4">
              <w:rPr>
                <w:rFonts w:asciiTheme="majorHAnsi" w:hAnsiTheme="majorHAnsi"/>
              </w:rPr>
              <w:t>85</w:t>
            </w:r>
          </w:p>
        </w:tc>
        <w:tc>
          <w:tcPr>
            <w:tcW w:w="8505" w:type="dxa"/>
            <w:shd w:val="clear" w:color="auto" w:fill="F2F2F2" w:themeFill="background1" w:themeFillShade="F2"/>
            <w:vAlign w:val="center"/>
          </w:tcPr>
          <w:p w14:paraId="660E0A69" w14:textId="624074FB" w:rsidR="00953B32" w:rsidRPr="001F3513" w:rsidRDefault="00953B32" w:rsidP="00953B32">
            <w:pPr>
              <w:rPr>
                <w:rFonts w:asciiTheme="majorHAnsi" w:hAnsiTheme="majorHAnsi"/>
              </w:rPr>
            </w:pPr>
            <w:r w:rsidRPr="00B638E4">
              <w:rPr>
                <w:rFonts w:asciiTheme="majorHAnsi" w:hAnsiTheme="majorHAnsi"/>
              </w:rPr>
              <w:t xml:space="preserve">Incident, injury, trauma and illness policies and procedures </w:t>
            </w:r>
          </w:p>
        </w:tc>
      </w:tr>
      <w:tr w:rsidR="00953B32" w14:paraId="52CA59B2" w14:textId="77777777" w:rsidTr="001F609F">
        <w:trPr>
          <w:trHeight w:val="389"/>
        </w:trPr>
        <w:tc>
          <w:tcPr>
            <w:tcW w:w="675" w:type="dxa"/>
            <w:tcBorders>
              <w:bottom w:val="single" w:sz="4" w:space="0" w:color="auto"/>
            </w:tcBorders>
            <w:vAlign w:val="center"/>
          </w:tcPr>
          <w:p w14:paraId="2BE03942" w14:textId="443179FA" w:rsidR="00953B32" w:rsidRPr="001F3513" w:rsidRDefault="00953B32" w:rsidP="000963B7">
            <w:pPr>
              <w:jc w:val="center"/>
              <w:rPr>
                <w:rFonts w:asciiTheme="majorHAnsi" w:hAnsiTheme="majorHAnsi"/>
              </w:rPr>
            </w:pPr>
            <w:r w:rsidRPr="00B638E4">
              <w:rPr>
                <w:rFonts w:asciiTheme="majorHAnsi" w:hAnsiTheme="majorHAnsi"/>
              </w:rPr>
              <w:t>176</w:t>
            </w:r>
          </w:p>
        </w:tc>
        <w:tc>
          <w:tcPr>
            <w:tcW w:w="8505" w:type="dxa"/>
            <w:tcBorders>
              <w:bottom w:val="single" w:sz="4" w:space="0" w:color="auto"/>
            </w:tcBorders>
            <w:shd w:val="clear" w:color="auto" w:fill="auto"/>
            <w:vAlign w:val="center"/>
          </w:tcPr>
          <w:p w14:paraId="54015944" w14:textId="4AD3A914" w:rsidR="00953B32" w:rsidRPr="001F3513" w:rsidRDefault="00953B32" w:rsidP="00953B32">
            <w:pPr>
              <w:rPr>
                <w:rFonts w:asciiTheme="majorHAnsi" w:hAnsiTheme="majorHAnsi"/>
              </w:rPr>
            </w:pPr>
            <w:r w:rsidRPr="00B638E4">
              <w:rPr>
                <w:rFonts w:asciiTheme="majorHAnsi" w:hAnsiTheme="majorHAnsi"/>
              </w:rPr>
              <w:t xml:space="preserve">Time to notify certain information to Regulatory Authority </w:t>
            </w:r>
          </w:p>
        </w:tc>
      </w:tr>
      <w:tr w:rsidR="009D5715" w14:paraId="7B0D3415" w14:textId="77777777" w:rsidTr="001F609F">
        <w:trPr>
          <w:trHeight w:val="389"/>
        </w:trPr>
        <w:tc>
          <w:tcPr>
            <w:tcW w:w="675" w:type="dxa"/>
            <w:shd w:val="pct5" w:color="auto" w:fill="auto"/>
          </w:tcPr>
          <w:p w14:paraId="52B04468" w14:textId="204199F6" w:rsidR="009D5715" w:rsidRPr="00A07C1A" w:rsidRDefault="009D5715" w:rsidP="009D5715">
            <w:pPr>
              <w:jc w:val="center"/>
              <w:rPr>
                <w:rFonts w:asciiTheme="majorHAnsi" w:hAnsiTheme="majorHAnsi"/>
              </w:rPr>
            </w:pPr>
            <w:r w:rsidRPr="00A07C1A">
              <w:rPr>
                <w:rFonts w:asciiTheme="majorHAnsi" w:hAnsiTheme="majorHAnsi"/>
              </w:rPr>
              <w:t>183 (c)</w:t>
            </w:r>
          </w:p>
        </w:tc>
        <w:tc>
          <w:tcPr>
            <w:tcW w:w="8505" w:type="dxa"/>
            <w:shd w:val="pct5" w:color="auto" w:fill="auto"/>
          </w:tcPr>
          <w:p w14:paraId="0CDC16D4" w14:textId="0FBC47B7" w:rsidR="009D5715" w:rsidRPr="00A07C1A" w:rsidRDefault="009D5715" w:rsidP="009D5715">
            <w:pPr>
              <w:rPr>
                <w:rFonts w:asciiTheme="majorHAnsi" w:hAnsiTheme="majorHAnsi"/>
              </w:rPr>
            </w:pPr>
            <w:r w:rsidRPr="00A07C1A">
              <w:rPr>
                <w:rFonts w:asciiTheme="majorHAnsi" w:hAnsiTheme="majorHAnsi"/>
              </w:rPr>
              <w:t>Storage of records and other document</w:t>
            </w:r>
            <w:r w:rsidR="00C366F9" w:rsidRPr="00A07C1A">
              <w:rPr>
                <w:rFonts w:asciiTheme="majorHAnsi" w:hAnsiTheme="majorHAnsi"/>
              </w:rPr>
              <w:t>s</w:t>
            </w:r>
          </w:p>
          <w:p w14:paraId="4F3D3AFF" w14:textId="72648DA4" w:rsidR="009D5715" w:rsidRPr="00A07C1A" w:rsidRDefault="009D5715" w:rsidP="009D5715">
            <w:pPr>
              <w:rPr>
                <w:rFonts w:asciiTheme="majorHAnsi" w:hAnsiTheme="majorHAnsi"/>
              </w:rPr>
            </w:pPr>
            <w:r w:rsidRPr="00A07C1A">
              <w:rPr>
                <w:rFonts w:asciiTheme="majorHAnsi" w:hAnsiTheme="majorHAnsi"/>
              </w:rPr>
              <w:t>The records must be kept- (c) if the record relates to the death of a child while being educated and cared for by the education and care service or that may have occurred as result of an incident while being educated and cared for, until the end of 7 years after the death.</w:t>
            </w:r>
          </w:p>
        </w:tc>
      </w:tr>
    </w:tbl>
    <w:p w14:paraId="074D97C7" w14:textId="04ED2B17" w:rsidR="001D4B20" w:rsidRDefault="002D702A" w:rsidP="00C54D09">
      <w:pPr>
        <w:spacing w:after="0" w:line="360" w:lineRule="auto"/>
        <w:rPr>
          <w:rFonts w:cs="Arial"/>
          <w:sz w:val="24"/>
          <w:szCs w:val="24"/>
          <w:lang w:val="en-US"/>
        </w:rPr>
      </w:pPr>
      <w:r>
        <w:rPr>
          <w:rFonts w:asciiTheme="majorHAnsi" w:hAnsiTheme="majorHAnsi" w:cs="Arial"/>
        </w:rPr>
        <w:br/>
      </w:r>
      <w:r w:rsidR="001D4B20">
        <w:rPr>
          <w:rFonts w:cs="Arial"/>
          <w:sz w:val="24"/>
          <w:szCs w:val="24"/>
          <w:lang w:val="en-US"/>
        </w:rPr>
        <w:t>RELATED POLICIES</w:t>
      </w:r>
    </w:p>
    <w:tbl>
      <w:tblPr>
        <w:tblStyle w:val="TableGrid"/>
        <w:tblW w:w="9180" w:type="dxa"/>
        <w:tblLook w:val="04A0" w:firstRow="1" w:lastRow="0" w:firstColumn="1" w:lastColumn="0" w:noHBand="0" w:noVBand="1"/>
      </w:tblPr>
      <w:tblGrid>
        <w:gridCol w:w="4590"/>
        <w:gridCol w:w="4590"/>
      </w:tblGrid>
      <w:tr w:rsidR="001D4B20" w14:paraId="55EA5355" w14:textId="77777777" w:rsidTr="001F609F">
        <w:trPr>
          <w:trHeight w:val="1125"/>
        </w:trPr>
        <w:tc>
          <w:tcPr>
            <w:tcW w:w="4590" w:type="dxa"/>
            <w:vAlign w:val="center"/>
          </w:tcPr>
          <w:p w14:paraId="5AF78BD7" w14:textId="77777777" w:rsidR="001D4B20" w:rsidRPr="001F609F" w:rsidRDefault="001D4B20" w:rsidP="00B24D7D">
            <w:pPr>
              <w:spacing w:line="276" w:lineRule="auto"/>
              <w:rPr>
                <w:rFonts w:ascii="Calibri Light" w:hAnsi="Calibri Light"/>
                <w:b/>
                <w:bCs/>
              </w:rPr>
            </w:pPr>
            <w:r w:rsidRPr="001F609F">
              <w:rPr>
                <w:rFonts w:ascii="Calibri Light" w:hAnsi="Calibri Light"/>
              </w:rPr>
              <w:t>Administration of First Aid Policy</w:t>
            </w:r>
          </w:p>
          <w:p w14:paraId="65BC9956" w14:textId="77777777" w:rsidR="001D4B20" w:rsidRPr="001F609F" w:rsidRDefault="001D4B20" w:rsidP="00B24D7D">
            <w:pPr>
              <w:spacing w:line="276" w:lineRule="auto"/>
              <w:rPr>
                <w:rFonts w:ascii="Calibri Light" w:hAnsi="Calibri Light"/>
                <w:b/>
                <w:bCs/>
              </w:rPr>
            </w:pPr>
            <w:r w:rsidRPr="001F609F">
              <w:rPr>
                <w:rFonts w:ascii="Calibri Light" w:hAnsi="Calibri Light"/>
              </w:rPr>
              <w:t>Administration of Medication Policy</w:t>
            </w:r>
          </w:p>
          <w:p w14:paraId="0F53571B" w14:textId="77777777" w:rsidR="001D4B20" w:rsidRPr="001F609F" w:rsidRDefault="001D4B20" w:rsidP="00B24D7D">
            <w:pPr>
              <w:spacing w:line="276" w:lineRule="auto"/>
              <w:rPr>
                <w:rFonts w:asciiTheme="majorHAnsi" w:hAnsiTheme="majorHAnsi"/>
                <w:b/>
                <w:bCs/>
              </w:rPr>
            </w:pPr>
            <w:r w:rsidRPr="001F609F">
              <w:rPr>
                <w:rFonts w:asciiTheme="majorHAnsi" w:hAnsiTheme="majorHAnsi"/>
              </w:rPr>
              <w:t xml:space="preserve">Anaphylaxis Management Policy </w:t>
            </w:r>
          </w:p>
          <w:p w14:paraId="0B4158A4" w14:textId="77777777" w:rsidR="001D4B20" w:rsidRPr="001F609F" w:rsidRDefault="001D4B20" w:rsidP="00B24D7D">
            <w:pPr>
              <w:spacing w:line="276" w:lineRule="auto"/>
              <w:rPr>
                <w:rFonts w:asciiTheme="majorHAnsi" w:hAnsiTheme="majorHAnsi"/>
                <w:b/>
                <w:bCs/>
              </w:rPr>
            </w:pPr>
            <w:r w:rsidRPr="001F609F">
              <w:rPr>
                <w:rFonts w:asciiTheme="majorHAnsi" w:hAnsiTheme="majorHAnsi"/>
              </w:rPr>
              <w:t xml:space="preserve">Asthma Management Policy </w:t>
            </w:r>
          </w:p>
          <w:p w14:paraId="64F23709" w14:textId="77777777" w:rsidR="001D4B20" w:rsidRPr="001F609F" w:rsidRDefault="001D4B20" w:rsidP="00B24D7D">
            <w:pPr>
              <w:spacing w:line="276" w:lineRule="auto"/>
              <w:rPr>
                <w:rFonts w:asciiTheme="majorHAnsi" w:hAnsiTheme="majorHAnsi"/>
                <w:b/>
                <w:bCs/>
              </w:rPr>
            </w:pPr>
            <w:r w:rsidRPr="001F609F">
              <w:rPr>
                <w:rFonts w:asciiTheme="majorHAnsi" w:hAnsiTheme="majorHAnsi"/>
              </w:rPr>
              <w:t xml:space="preserve">Child Protection Policy </w:t>
            </w:r>
          </w:p>
          <w:p w14:paraId="7C2798ED" w14:textId="77777777" w:rsidR="001D4B20" w:rsidRPr="001F609F" w:rsidRDefault="001D4B20" w:rsidP="00B24D7D">
            <w:pPr>
              <w:spacing w:line="276" w:lineRule="auto"/>
              <w:rPr>
                <w:rFonts w:ascii="Calibri Light" w:hAnsi="Calibri Light"/>
              </w:rPr>
            </w:pPr>
            <w:r w:rsidRPr="001F609F">
              <w:rPr>
                <w:rFonts w:asciiTheme="majorHAnsi" w:hAnsiTheme="majorHAnsi"/>
              </w:rPr>
              <w:lastRenderedPageBreak/>
              <w:t>Health and Safety Policy</w:t>
            </w:r>
            <w:r w:rsidRPr="001F609F">
              <w:rPr>
                <w:rFonts w:ascii="Calibri Light" w:hAnsi="Calibri Light"/>
              </w:rPr>
              <w:t xml:space="preserve"> </w:t>
            </w:r>
          </w:p>
          <w:p w14:paraId="2CE899C1" w14:textId="589F8E6C" w:rsidR="001D4B20" w:rsidRPr="001F609F" w:rsidRDefault="001D4B20" w:rsidP="00B24D7D">
            <w:pPr>
              <w:spacing w:line="276" w:lineRule="auto"/>
              <w:rPr>
                <w:rFonts w:asciiTheme="majorHAnsi" w:hAnsiTheme="majorHAnsi"/>
                <w:b/>
                <w:bCs/>
              </w:rPr>
            </w:pPr>
            <w:r w:rsidRPr="001F609F">
              <w:rPr>
                <w:rFonts w:ascii="Calibri Light" w:hAnsi="Calibri Light"/>
              </w:rPr>
              <w:t>Incident, Illness, Accident and Trauma Policy</w:t>
            </w:r>
          </w:p>
        </w:tc>
        <w:tc>
          <w:tcPr>
            <w:tcW w:w="4590" w:type="dxa"/>
            <w:vAlign w:val="center"/>
          </w:tcPr>
          <w:p w14:paraId="50C1A068" w14:textId="77777777" w:rsidR="001D4B20" w:rsidRPr="001F609F" w:rsidRDefault="001D4B20" w:rsidP="00B24D7D">
            <w:pPr>
              <w:spacing w:line="276" w:lineRule="auto"/>
              <w:rPr>
                <w:rFonts w:asciiTheme="majorHAnsi" w:hAnsiTheme="majorHAnsi"/>
                <w:b/>
                <w:bCs/>
              </w:rPr>
            </w:pPr>
            <w:r w:rsidRPr="001F609F">
              <w:rPr>
                <w:rFonts w:asciiTheme="majorHAnsi" w:hAnsiTheme="majorHAnsi"/>
              </w:rPr>
              <w:lastRenderedPageBreak/>
              <w:t xml:space="preserve">Medical Conditions Policy </w:t>
            </w:r>
          </w:p>
          <w:p w14:paraId="3A9CF303" w14:textId="77777777" w:rsidR="001D4B20" w:rsidRPr="001F609F" w:rsidRDefault="001D4B20" w:rsidP="00B24D7D">
            <w:pPr>
              <w:spacing w:line="276" w:lineRule="auto"/>
              <w:rPr>
                <w:rFonts w:asciiTheme="majorHAnsi" w:hAnsiTheme="majorHAnsi"/>
                <w:b/>
              </w:rPr>
            </w:pPr>
            <w:r w:rsidRPr="001F609F">
              <w:rPr>
                <w:rFonts w:asciiTheme="majorHAnsi" w:hAnsiTheme="majorHAnsi"/>
              </w:rPr>
              <w:t xml:space="preserve">Road Safety Policy  </w:t>
            </w:r>
          </w:p>
          <w:p w14:paraId="32239188" w14:textId="77777777" w:rsidR="001D4B20" w:rsidRPr="001F609F" w:rsidRDefault="001D4B20" w:rsidP="00B24D7D">
            <w:pPr>
              <w:spacing w:line="276" w:lineRule="auto"/>
              <w:rPr>
                <w:rFonts w:asciiTheme="majorHAnsi" w:hAnsiTheme="majorHAnsi"/>
                <w:bCs/>
              </w:rPr>
            </w:pPr>
            <w:r w:rsidRPr="001F609F">
              <w:rPr>
                <w:rFonts w:asciiTheme="majorHAnsi" w:hAnsiTheme="majorHAnsi"/>
              </w:rPr>
              <w:t>Safe Storage of Hazardous Substances Policy</w:t>
            </w:r>
          </w:p>
          <w:p w14:paraId="1992E746" w14:textId="77777777" w:rsidR="001D4B20" w:rsidRPr="001F609F" w:rsidRDefault="001D4B20" w:rsidP="00B24D7D">
            <w:pPr>
              <w:spacing w:line="276" w:lineRule="auto"/>
              <w:rPr>
                <w:rFonts w:asciiTheme="majorHAnsi" w:hAnsiTheme="majorHAnsi"/>
                <w:b/>
                <w:bCs/>
              </w:rPr>
            </w:pPr>
            <w:r w:rsidRPr="001F609F">
              <w:rPr>
                <w:rFonts w:asciiTheme="majorHAnsi" w:hAnsiTheme="majorHAnsi"/>
              </w:rPr>
              <w:t xml:space="preserve">Sick Children Policy </w:t>
            </w:r>
          </w:p>
          <w:p w14:paraId="5B125342" w14:textId="06547E88" w:rsidR="001D4B20" w:rsidRPr="001F609F" w:rsidRDefault="001D4B20" w:rsidP="00B24D7D">
            <w:pPr>
              <w:spacing w:line="276" w:lineRule="auto"/>
              <w:rPr>
                <w:rFonts w:ascii="Calibri Light" w:hAnsi="Calibri Light"/>
              </w:rPr>
            </w:pPr>
            <w:r w:rsidRPr="001F609F">
              <w:rPr>
                <w:rFonts w:ascii="Calibri Light" w:hAnsi="Calibri Light"/>
              </w:rPr>
              <w:lastRenderedPageBreak/>
              <w:t>Unexpected Death of a Staff Member at a Service Policy</w:t>
            </w:r>
          </w:p>
          <w:p w14:paraId="5089EA32" w14:textId="2804BF45" w:rsidR="001D4B20" w:rsidRPr="001F609F" w:rsidRDefault="001D4B20" w:rsidP="00B24D7D">
            <w:pPr>
              <w:spacing w:line="276" w:lineRule="auto"/>
              <w:rPr>
                <w:rFonts w:asciiTheme="majorHAnsi" w:hAnsiTheme="majorHAnsi"/>
              </w:rPr>
            </w:pPr>
            <w:r w:rsidRPr="001F609F">
              <w:rPr>
                <w:rFonts w:asciiTheme="majorHAnsi" w:hAnsiTheme="majorHAnsi"/>
              </w:rPr>
              <w:t>Water Safety Policy</w:t>
            </w:r>
          </w:p>
        </w:tc>
      </w:tr>
    </w:tbl>
    <w:p w14:paraId="4CC1CA46" w14:textId="77777777" w:rsidR="001D4B20" w:rsidRDefault="001D4B20" w:rsidP="00C54D09">
      <w:pPr>
        <w:spacing w:after="0" w:line="360" w:lineRule="auto"/>
        <w:rPr>
          <w:rFonts w:cs="Arial"/>
          <w:sz w:val="24"/>
          <w:szCs w:val="24"/>
          <w:lang w:val="en-US"/>
        </w:rPr>
      </w:pPr>
    </w:p>
    <w:p w14:paraId="5C3F8F33" w14:textId="46C4523C" w:rsidR="00C54D09" w:rsidRDefault="00C54D09" w:rsidP="001F609F">
      <w:pPr>
        <w:spacing w:after="0" w:line="360" w:lineRule="auto"/>
        <w:rPr>
          <w:rFonts w:cs="Arial"/>
          <w:sz w:val="24"/>
          <w:szCs w:val="24"/>
          <w:lang w:val="en-US"/>
        </w:rPr>
      </w:pPr>
      <w:r>
        <w:rPr>
          <w:rFonts w:cs="Arial"/>
          <w:sz w:val="24"/>
          <w:szCs w:val="24"/>
          <w:lang w:val="en-US"/>
        </w:rPr>
        <w:t>PURPOSE</w:t>
      </w:r>
    </w:p>
    <w:p w14:paraId="20273781" w14:textId="1D54BEEB" w:rsidR="000963B7" w:rsidRPr="00B638E4" w:rsidRDefault="000963B7" w:rsidP="001F609F">
      <w:pPr>
        <w:spacing w:after="0" w:line="360" w:lineRule="auto"/>
        <w:rPr>
          <w:rFonts w:asciiTheme="majorHAnsi" w:hAnsiTheme="majorHAnsi"/>
        </w:rPr>
      </w:pPr>
      <w:r w:rsidRPr="00B638E4">
        <w:rPr>
          <w:rFonts w:asciiTheme="majorHAnsi" w:hAnsiTheme="majorHAnsi"/>
        </w:rPr>
        <w:t xml:space="preserve">Our Service will ensure that Management and </w:t>
      </w:r>
      <w:r w:rsidR="001F609F">
        <w:rPr>
          <w:rFonts w:asciiTheme="majorHAnsi" w:hAnsiTheme="majorHAnsi"/>
        </w:rPr>
        <w:t>e</w:t>
      </w:r>
      <w:r w:rsidRPr="00B638E4">
        <w:rPr>
          <w:rFonts w:asciiTheme="majorHAnsi" w:hAnsiTheme="majorHAnsi"/>
        </w:rPr>
        <w:t xml:space="preserve">ducators follow the procedures and principles within this policy and that immediate and appropriate action is taken to notify relevant authorities in the event of the death of a child whilst at the Service. There are a number of legal requirements to adhere to in the tragic event of the death of a child at a Service as outlined below. </w:t>
      </w:r>
    </w:p>
    <w:p w14:paraId="3A1BEA9E" w14:textId="1EA40305" w:rsidR="00C54D09" w:rsidRPr="000963B7" w:rsidRDefault="00C54D09" w:rsidP="001F609F">
      <w:pPr>
        <w:spacing w:after="0" w:line="360" w:lineRule="auto"/>
        <w:rPr>
          <w:rFonts w:asciiTheme="majorHAnsi" w:hAnsiTheme="majorHAnsi"/>
        </w:rPr>
      </w:pPr>
      <w:r>
        <w:rPr>
          <w:rFonts w:cs="Arial"/>
          <w:sz w:val="24"/>
          <w:szCs w:val="24"/>
        </w:rPr>
        <w:br/>
      </w:r>
      <w:r w:rsidR="00990D3F">
        <w:rPr>
          <w:rFonts w:cs="Arial"/>
          <w:sz w:val="24"/>
          <w:szCs w:val="24"/>
        </w:rPr>
        <w:t>SCOPE</w:t>
      </w:r>
      <w:r>
        <w:rPr>
          <w:rFonts w:asciiTheme="majorHAnsi" w:hAnsiTheme="majorHAnsi" w:cs="Arial"/>
        </w:rPr>
        <w:br/>
      </w:r>
      <w:r w:rsidR="000963B7" w:rsidRPr="00B638E4">
        <w:rPr>
          <w:rFonts w:asciiTheme="majorHAnsi" w:hAnsiTheme="majorHAnsi"/>
        </w:rPr>
        <w:t>This policy applies to children, families, staff, management, and visitors of the Service.</w:t>
      </w:r>
    </w:p>
    <w:p w14:paraId="03FA215F" w14:textId="77777777" w:rsidR="00DD5337" w:rsidRDefault="00DD5337" w:rsidP="001F609F">
      <w:pPr>
        <w:spacing w:after="0" w:line="360" w:lineRule="auto"/>
        <w:rPr>
          <w:rFonts w:cs="Arial"/>
          <w:sz w:val="24"/>
          <w:szCs w:val="24"/>
        </w:rPr>
      </w:pPr>
    </w:p>
    <w:p w14:paraId="7AB7FBC9" w14:textId="34AA4A88" w:rsidR="00A94486" w:rsidRPr="002D702A" w:rsidRDefault="000963B7" w:rsidP="001F609F">
      <w:pPr>
        <w:spacing w:after="0" w:line="360" w:lineRule="auto"/>
        <w:rPr>
          <w:rFonts w:asciiTheme="majorHAnsi" w:hAnsiTheme="majorHAnsi"/>
        </w:rPr>
      </w:pPr>
      <w:r>
        <w:rPr>
          <w:rFonts w:cs="Arial"/>
          <w:sz w:val="24"/>
          <w:szCs w:val="24"/>
        </w:rPr>
        <w:t>SERIOUS INCIDENTS</w:t>
      </w:r>
    </w:p>
    <w:p w14:paraId="7A1FACC0" w14:textId="77777777" w:rsidR="000963B7" w:rsidRPr="00B638E4" w:rsidRDefault="000963B7" w:rsidP="001F609F">
      <w:pPr>
        <w:pStyle w:val="NormalWeb"/>
        <w:shd w:val="clear" w:color="auto" w:fill="FFFFFF"/>
        <w:spacing w:before="0" w:beforeAutospacing="0" w:after="0" w:afterAutospacing="0" w:line="360" w:lineRule="auto"/>
        <w:rPr>
          <w:rFonts w:asciiTheme="majorHAnsi" w:hAnsiTheme="majorHAnsi"/>
          <w:sz w:val="22"/>
          <w:szCs w:val="22"/>
        </w:rPr>
      </w:pPr>
      <w:r w:rsidRPr="00B638E4">
        <w:rPr>
          <w:rFonts w:asciiTheme="majorHAnsi" w:hAnsiTheme="majorHAnsi"/>
          <w:sz w:val="22"/>
          <w:szCs w:val="22"/>
        </w:rPr>
        <w:t>Regulation 12 defines a serious incident involving the death of a child as:</w:t>
      </w:r>
    </w:p>
    <w:p w14:paraId="2C33342B" w14:textId="77777777" w:rsidR="000963B7" w:rsidRPr="00B638E4" w:rsidRDefault="000963B7" w:rsidP="001F609F">
      <w:pPr>
        <w:pStyle w:val="NormalWeb"/>
        <w:numPr>
          <w:ilvl w:val="0"/>
          <w:numId w:val="40"/>
        </w:numPr>
        <w:shd w:val="clear" w:color="auto" w:fill="FFFFFF"/>
        <w:spacing w:before="0" w:beforeAutospacing="0" w:after="0" w:afterAutospacing="0" w:line="360" w:lineRule="auto"/>
        <w:rPr>
          <w:rFonts w:asciiTheme="majorHAnsi" w:hAnsiTheme="majorHAnsi"/>
          <w:sz w:val="22"/>
          <w:szCs w:val="22"/>
        </w:rPr>
      </w:pPr>
      <w:r w:rsidRPr="00B638E4">
        <w:rPr>
          <w:rFonts w:asciiTheme="majorHAnsi" w:hAnsiTheme="majorHAnsi"/>
          <w:sz w:val="22"/>
          <w:szCs w:val="22"/>
        </w:rPr>
        <w:t xml:space="preserve">The death of a child – </w:t>
      </w:r>
    </w:p>
    <w:p w14:paraId="4365172F" w14:textId="77777777" w:rsidR="000963B7" w:rsidRPr="00B638E4" w:rsidRDefault="000963B7" w:rsidP="001F609F">
      <w:pPr>
        <w:pStyle w:val="NormalWeb"/>
        <w:numPr>
          <w:ilvl w:val="1"/>
          <w:numId w:val="41"/>
        </w:numPr>
        <w:shd w:val="clear" w:color="auto" w:fill="FFFFFF"/>
        <w:spacing w:before="0" w:beforeAutospacing="0" w:after="0" w:afterAutospacing="0" w:line="360" w:lineRule="auto"/>
        <w:rPr>
          <w:rFonts w:asciiTheme="majorHAnsi" w:hAnsiTheme="majorHAnsi"/>
          <w:sz w:val="22"/>
          <w:szCs w:val="22"/>
        </w:rPr>
      </w:pPr>
      <w:r w:rsidRPr="00B638E4">
        <w:rPr>
          <w:rFonts w:asciiTheme="majorHAnsi" w:hAnsiTheme="majorHAnsi"/>
          <w:sz w:val="22"/>
          <w:szCs w:val="22"/>
        </w:rPr>
        <w:t xml:space="preserve">while that child is being educated and cared for by an education and care service, or </w:t>
      </w:r>
    </w:p>
    <w:p w14:paraId="18373D72" w14:textId="57216CAC" w:rsidR="000963B7" w:rsidRPr="00B638E4" w:rsidRDefault="000963B7" w:rsidP="001F609F">
      <w:pPr>
        <w:pStyle w:val="NormalWeb"/>
        <w:numPr>
          <w:ilvl w:val="1"/>
          <w:numId w:val="41"/>
        </w:numPr>
        <w:shd w:val="clear" w:color="auto" w:fill="FFFFFF"/>
        <w:spacing w:before="0" w:beforeAutospacing="0" w:after="0" w:afterAutospacing="0" w:line="360" w:lineRule="auto"/>
        <w:rPr>
          <w:rFonts w:asciiTheme="majorHAnsi" w:hAnsiTheme="majorHAnsi"/>
          <w:sz w:val="22"/>
          <w:szCs w:val="22"/>
        </w:rPr>
      </w:pPr>
      <w:r w:rsidRPr="00B638E4">
        <w:rPr>
          <w:rFonts w:asciiTheme="majorHAnsi" w:hAnsiTheme="majorHAnsi"/>
          <w:sz w:val="22"/>
          <w:szCs w:val="22"/>
        </w:rPr>
        <w:t>following an incident occurring while that child was being educated and cared for by an education and care servic</w:t>
      </w:r>
      <w:r w:rsidR="001F609F">
        <w:rPr>
          <w:rFonts w:asciiTheme="majorHAnsi" w:hAnsiTheme="majorHAnsi"/>
          <w:sz w:val="22"/>
          <w:szCs w:val="22"/>
        </w:rPr>
        <w:t>e.</w:t>
      </w:r>
    </w:p>
    <w:p w14:paraId="1A3CE9F3" w14:textId="77777777" w:rsidR="000963B7" w:rsidRPr="00B638E4" w:rsidRDefault="000963B7" w:rsidP="001F609F">
      <w:pPr>
        <w:spacing w:after="0" w:line="360" w:lineRule="auto"/>
        <w:rPr>
          <w:rFonts w:asciiTheme="majorHAnsi" w:hAnsiTheme="majorHAnsi"/>
          <w:b/>
        </w:rPr>
      </w:pPr>
    </w:p>
    <w:p w14:paraId="2DE7D736" w14:textId="77777777" w:rsidR="000963B7" w:rsidRPr="001F609F" w:rsidRDefault="000963B7" w:rsidP="001F609F">
      <w:pPr>
        <w:spacing w:after="0" w:line="360" w:lineRule="auto"/>
        <w:rPr>
          <w:color w:val="16A6C6"/>
          <w:sz w:val="24"/>
          <w:szCs w:val="24"/>
        </w:rPr>
      </w:pPr>
      <w:r w:rsidRPr="001F609F">
        <w:rPr>
          <w:color w:val="16A6C6"/>
          <w:sz w:val="24"/>
          <w:szCs w:val="24"/>
        </w:rPr>
        <w:t>NOTIFICATION OF A SERIOUS INCIDENT</w:t>
      </w:r>
    </w:p>
    <w:p w14:paraId="3237F47B" w14:textId="3FCF76E2" w:rsidR="000963B7" w:rsidRPr="00B638E4" w:rsidRDefault="000963B7" w:rsidP="001F609F">
      <w:pPr>
        <w:spacing w:after="0" w:line="360" w:lineRule="auto"/>
        <w:rPr>
          <w:rFonts w:asciiTheme="majorHAnsi" w:hAnsiTheme="majorHAnsi"/>
        </w:rPr>
      </w:pPr>
      <w:r w:rsidRPr="00B638E4">
        <w:rPr>
          <w:rFonts w:asciiTheme="majorHAnsi" w:hAnsiTheme="majorHAnsi"/>
        </w:rPr>
        <w:t xml:space="preserve">Under the National Law and Regulations </w:t>
      </w:r>
      <w:r w:rsidR="001F609F">
        <w:rPr>
          <w:rFonts w:asciiTheme="majorHAnsi" w:hAnsiTheme="majorHAnsi"/>
        </w:rPr>
        <w:t>[</w:t>
      </w:r>
      <w:r w:rsidRPr="00B638E4">
        <w:rPr>
          <w:rFonts w:asciiTheme="majorHAnsi" w:hAnsiTheme="majorHAnsi"/>
        </w:rPr>
        <w:t>Section 174(2) (a) and Regulation 176 (2) (a)</w:t>
      </w:r>
      <w:r w:rsidR="001F609F">
        <w:rPr>
          <w:rFonts w:asciiTheme="majorHAnsi" w:hAnsiTheme="majorHAnsi"/>
        </w:rPr>
        <w:t>]</w:t>
      </w:r>
      <w:r w:rsidRPr="00B638E4">
        <w:rPr>
          <w:rFonts w:asciiTheme="majorHAnsi" w:hAnsiTheme="majorHAnsi"/>
        </w:rPr>
        <w:t xml:space="preserve">, the approved provider must notify the regulatory authorities within </w:t>
      </w:r>
      <w:r w:rsidRPr="001F609F">
        <w:rPr>
          <w:rFonts w:cstheme="minorHAnsi"/>
        </w:rPr>
        <w:t>24</w:t>
      </w:r>
      <w:r w:rsidRPr="00B638E4">
        <w:rPr>
          <w:rFonts w:asciiTheme="majorHAnsi" w:hAnsiTheme="majorHAnsi"/>
        </w:rPr>
        <w:t xml:space="preserve"> hours of any serious incidents. This must be </w:t>
      </w:r>
      <w:r w:rsidR="001F609F" w:rsidRPr="0023624E">
        <w:rPr>
          <w:rFonts w:asciiTheme="majorHAnsi" w:hAnsiTheme="majorHAnsi"/>
        </w:rPr>
        <w:t>completed</w:t>
      </w:r>
      <w:r w:rsidRPr="0023624E">
        <w:rPr>
          <w:rFonts w:asciiTheme="majorHAnsi" w:hAnsiTheme="majorHAnsi"/>
        </w:rPr>
        <w:t xml:space="preserve"> by logging into the </w:t>
      </w:r>
      <w:hyperlink r:id="rId7" w:history="1">
        <w:r w:rsidR="001F609F" w:rsidRPr="0023624E">
          <w:rPr>
            <w:rStyle w:val="Hyperlink"/>
            <w:rFonts w:asciiTheme="majorHAnsi" w:hAnsiTheme="majorHAnsi"/>
          </w:rPr>
          <w:t>National Quality Agenda IT System (NQA IT System).</w:t>
        </w:r>
      </w:hyperlink>
    </w:p>
    <w:p w14:paraId="27AADF90" w14:textId="77777777" w:rsidR="000963B7" w:rsidRPr="00B638E4" w:rsidRDefault="000963B7" w:rsidP="001F609F">
      <w:pPr>
        <w:spacing w:after="0" w:line="360" w:lineRule="auto"/>
        <w:rPr>
          <w:rFonts w:asciiTheme="majorHAnsi" w:hAnsiTheme="majorHAnsi"/>
          <w:b/>
        </w:rPr>
      </w:pPr>
    </w:p>
    <w:p w14:paraId="614F58B9" w14:textId="77777777" w:rsidR="000963B7" w:rsidRPr="001F609F" w:rsidRDefault="000963B7" w:rsidP="001F609F">
      <w:pPr>
        <w:spacing w:after="0" w:line="360" w:lineRule="auto"/>
        <w:rPr>
          <w:color w:val="16A6C6"/>
          <w:sz w:val="24"/>
          <w:szCs w:val="24"/>
        </w:rPr>
      </w:pPr>
      <w:r w:rsidRPr="001F609F">
        <w:rPr>
          <w:color w:val="16A6C6"/>
          <w:sz w:val="24"/>
          <w:szCs w:val="24"/>
        </w:rPr>
        <w:t>KEEPING CHILDREN’S RECORDS</w:t>
      </w:r>
    </w:p>
    <w:p w14:paraId="318CE1C7" w14:textId="77777777" w:rsidR="009D5715" w:rsidRPr="00B638E4" w:rsidRDefault="000963B7" w:rsidP="001F609F">
      <w:pPr>
        <w:shd w:val="clear" w:color="auto" w:fill="FFFFFF"/>
        <w:spacing w:after="0" w:line="360" w:lineRule="auto"/>
        <w:rPr>
          <w:rFonts w:asciiTheme="majorHAnsi" w:hAnsiTheme="majorHAnsi"/>
        </w:rPr>
      </w:pPr>
      <w:r w:rsidRPr="00B638E4">
        <w:rPr>
          <w:rFonts w:asciiTheme="majorHAnsi" w:hAnsiTheme="majorHAnsi"/>
        </w:rPr>
        <w:t>In the event of the death of a child whilst being cared for at the Service, records must be kept for 7 years from the date of the child’s death</w:t>
      </w:r>
      <w:r w:rsidRPr="001F609F">
        <w:rPr>
          <w:rFonts w:asciiTheme="majorHAnsi" w:hAnsiTheme="majorHAnsi"/>
        </w:rPr>
        <w:t xml:space="preserve">. </w:t>
      </w:r>
      <w:r w:rsidR="009D5715" w:rsidRPr="001F609F">
        <w:rPr>
          <w:rFonts w:asciiTheme="majorHAnsi" w:hAnsiTheme="majorHAnsi"/>
        </w:rPr>
        <w:t>[Regulation 183 (c)]</w:t>
      </w:r>
    </w:p>
    <w:p w14:paraId="3A3DBA3D" w14:textId="77777777" w:rsidR="001F609F" w:rsidRDefault="001F609F" w:rsidP="000963B7">
      <w:pPr>
        <w:spacing w:after="0" w:line="360" w:lineRule="auto"/>
        <w:rPr>
          <w:rFonts w:asciiTheme="majorHAnsi" w:hAnsiTheme="majorHAnsi"/>
          <w:color w:val="16A6C6"/>
        </w:rPr>
      </w:pPr>
    </w:p>
    <w:p w14:paraId="3117C743" w14:textId="1510A2AE" w:rsidR="000963B7" w:rsidRPr="001F609F" w:rsidRDefault="000963B7" w:rsidP="000963B7">
      <w:pPr>
        <w:spacing w:after="0" w:line="360" w:lineRule="auto"/>
        <w:rPr>
          <w:rFonts w:cstheme="minorHAnsi"/>
          <w:color w:val="16A6C6"/>
          <w:sz w:val="24"/>
          <w:szCs w:val="24"/>
        </w:rPr>
      </w:pPr>
      <w:r w:rsidRPr="001F609F">
        <w:rPr>
          <w:rFonts w:cstheme="minorHAnsi"/>
          <w:color w:val="16A6C6"/>
          <w:sz w:val="24"/>
          <w:szCs w:val="24"/>
        </w:rPr>
        <w:t>INITIAL ACTION AND IMPLEMENTATION OF POLICY</w:t>
      </w:r>
    </w:p>
    <w:p w14:paraId="78441E3E" w14:textId="46F4B3C7" w:rsidR="000963B7" w:rsidRPr="00B638E4" w:rsidRDefault="000963B7" w:rsidP="000963B7">
      <w:pPr>
        <w:spacing w:after="120" w:line="360" w:lineRule="auto"/>
        <w:rPr>
          <w:rFonts w:asciiTheme="majorHAnsi" w:hAnsiTheme="majorHAnsi"/>
        </w:rPr>
      </w:pPr>
      <w:r w:rsidRPr="00B638E4">
        <w:rPr>
          <w:rFonts w:asciiTheme="majorHAnsi" w:hAnsiTheme="majorHAnsi"/>
        </w:rPr>
        <w:t xml:space="preserve">Management and </w:t>
      </w:r>
      <w:r w:rsidR="001F609F">
        <w:rPr>
          <w:rFonts w:asciiTheme="majorHAnsi" w:hAnsiTheme="majorHAnsi"/>
        </w:rPr>
        <w:t>e</w:t>
      </w:r>
      <w:r w:rsidRPr="00B638E4">
        <w:rPr>
          <w:rFonts w:asciiTheme="majorHAnsi" w:hAnsiTheme="majorHAnsi"/>
        </w:rPr>
        <w:t xml:space="preserve">ducators will ensure that immediate and appropriate action is taken in the event of the death of a child whilst at the Service by following and implementing the following procedures: </w:t>
      </w:r>
    </w:p>
    <w:p w14:paraId="6849269C" w14:textId="3ECEEAD2" w:rsidR="000963B7" w:rsidRPr="00B638E4" w:rsidRDefault="001F609F" w:rsidP="000963B7">
      <w:pPr>
        <w:pStyle w:val="ListParagraph"/>
        <w:numPr>
          <w:ilvl w:val="0"/>
          <w:numId w:val="39"/>
        </w:numPr>
        <w:spacing w:after="120" w:line="360" w:lineRule="auto"/>
        <w:rPr>
          <w:rFonts w:asciiTheme="majorHAnsi" w:hAnsiTheme="majorHAnsi"/>
        </w:rPr>
      </w:pPr>
      <w:r>
        <w:rPr>
          <w:rFonts w:asciiTheme="majorHAnsi" w:hAnsiTheme="majorHAnsi"/>
        </w:rPr>
        <w:t>a</w:t>
      </w:r>
      <w:r w:rsidR="000963B7" w:rsidRPr="00B638E4">
        <w:rPr>
          <w:rFonts w:asciiTheme="majorHAnsi" w:hAnsiTheme="majorHAnsi"/>
        </w:rPr>
        <w:t>ssess the situation as per service and First Aid procedures for any immediate danger to other children and/or staff</w:t>
      </w:r>
    </w:p>
    <w:p w14:paraId="595B12B3" w14:textId="401BF1FC" w:rsidR="000963B7" w:rsidRPr="00B638E4" w:rsidRDefault="001F609F" w:rsidP="000963B7">
      <w:pPr>
        <w:pStyle w:val="ListParagraph"/>
        <w:numPr>
          <w:ilvl w:val="0"/>
          <w:numId w:val="39"/>
        </w:numPr>
        <w:spacing w:after="120" w:line="360" w:lineRule="auto"/>
        <w:rPr>
          <w:rFonts w:asciiTheme="majorHAnsi" w:hAnsiTheme="majorHAnsi"/>
        </w:rPr>
      </w:pPr>
      <w:r>
        <w:rPr>
          <w:rFonts w:asciiTheme="majorHAnsi" w:hAnsiTheme="majorHAnsi"/>
        </w:rPr>
        <w:lastRenderedPageBreak/>
        <w:t>p</w:t>
      </w:r>
      <w:r w:rsidR="000963B7" w:rsidRPr="00B638E4">
        <w:rPr>
          <w:rFonts w:asciiTheme="majorHAnsi" w:hAnsiTheme="majorHAnsi"/>
        </w:rPr>
        <w:t>rovide immediate First Aid and/or CPR in accordance with current First Aid training</w:t>
      </w:r>
    </w:p>
    <w:p w14:paraId="15E949AD" w14:textId="45762BF7" w:rsidR="000963B7" w:rsidRPr="001F609F" w:rsidRDefault="001F609F" w:rsidP="000963B7">
      <w:pPr>
        <w:pStyle w:val="ListParagraph"/>
        <w:numPr>
          <w:ilvl w:val="0"/>
          <w:numId w:val="39"/>
        </w:numPr>
        <w:spacing w:after="120" w:line="360" w:lineRule="auto"/>
        <w:rPr>
          <w:rFonts w:asciiTheme="majorHAnsi" w:hAnsiTheme="majorHAnsi"/>
        </w:rPr>
      </w:pPr>
      <w:r w:rsidRPr="001F609F">
        <w:rPr>
          <w:rFonts w:asciiTheme="majorHAnsi" w:hAnsiTheme="majorHAnsi"/>
        </w:rPr>
        <w:t>c</w:t>
      </w:r>
      <w:r w:rsidR="000963B7" w:rsidRPr="001F609F">
        <w:rPr>
          <w:rFonts w:asciiTheme="majorHAnsi" w:hAnsiTheme="majorHAnsi"/>
        </w:rPr>
        <w:t xml:space="preserve">all </w:t>
      </w:r>
      <w:r w:rsidR="009D5715" w:rsidRPr="001F609F">
        <w:rPr>
          <w:rFonts w:asciiTheme="majorHAnsi" w:hAnsiTheme="majorHAnsi"/>
        </w:rPr>
        <w:t>emergency services immediately and request an a</w:t>
      </w:r>
      <w:r w:rsidR="000963B7" w:rsidRPr="001F609F">
        <w:rPr>
          <w:rFonts w:asciiTheme="majorHAnsi" w:hAnsiTheme="majorHAnsi"/>
        </w:rPr>
        <w:t xml:space="preserve">mbulance </w:t>
      </w:r>
    </w:p>
    <w:p w14:paraId="31BC33DC" w14:textId="56481922" w:rsidR="000963B7" w:rsidRPr="00B638E4" w:rsidRDefault="001F609F" w:rsidP="000963B7">
      <w:pPr>
        <w:pStyle w:val="ListParagraph"/>
        <w:numPr>
          <w:ilvl w:val="0"/>
          <w:numId w:val="39"/>
        </w:numPr>
        <w:spacing w:after="120" w:line="360" w:lineRule="auto"/>
        <w:rPr>
          <w:rFonts w:asciiTheme="majorHAnsi" w:hAnsiTheme="majorHAnsi"/>
        </w:rPr>
      </w:pPr>
      <w:r>
        <w:rPr>
          <w:rFonts w:asciiTheme="majorHAnsi" w:hAnsiTheme="majorHAnsi"/>
        </w:rPr>
        <w:t>m</w:t>
      </w:r>
      <w:r w:rsidR="000963B7" w:rsidRPr="00B638E4">
        <w:rPr>
          <w:rFonts w:asciiTheme="majorHAnsi" w:hAnsiTheme="majorHAnsi"/>
        </w:rPr>
        <w:t>anagement/Responsible person will call the parents/guardian of the child and arrange to meet at the hospital</w:t>
      </w:r>
    </w:p>
    <w:p w14:paraId="1C1E59BD" w14:textId="26F90BEA" w:rsidR="000963B7" w:rsidRPr="00B638E4" w:rsidRDefault="001F609F" w:rsidP="000963B7">
      <w:pPr>
        <w:pStyle w:val="ListParagraph"/>
        <w:numPr>
          <w:ilvl w:val="0"/>
          <w:numId w:val="39"/>
        </w:numPr>
        <w:spacing w:after="120" w:line="360" w:lineRule="auto"/>
        <w:rPr>
          <w:rFonts w:asciiTheme="majorHAnsi" w:hAnsiTheme="majorHAnsi"/>
        </w:rPr>
      </w:pPr>
      <w:r>
        <w:rPr>
          <w:rFonts w:asciiTheme="majorHAnsi" w:hAnsiTheme="majorHAnsi"/>
        </w:rPr>
        <w:t>t</w:t>
      </w:r>
      <w:r w:rsidR="000963B7" w:rsidRPr="00B638E4">
        <w:rPr>
          <w:rFonts w:asciiTheme="majorHAnsi" w:hAnsiTheme="majorHAnsi"/>
        </w:rPr>
        <w:t>he Service must not advise parents of the death of their child: Medical staff will advise families of the situation</w:t>
      </w:r>
    </w:p>
    <w:p w14:paraId="536560D4" w14:textId="4FF17195" w:rsidR="000963B7" w:rsidRPr="00B638E4" w:rsidRDefault="001F609F" w:rsidP="000963B7">
      <w:pPr>
        <w:pStyle w:val="ListParagraph"/>
        <w:numPr>
          <w:ilvl w:val="0"/>
          <w:numId w:val="39"/>
        </w:numPr>
        <w:spacing w:after="120" w:line="360" w:lineRule="auto"/>
        <w:rPr>
          <w:rFonts w:asciiTheme="majorHAnsi" w:hAnsiTheme="majorHAnsi"/>
        </w:rPr>
      </w:pPr>
      <w:r>
        <w:rPr>
          <w:rFonts w:asciiTheme="majorHAnsi" w:hAnsiTheme="majorHAnsi"/>
        </w:rPr>
        <w:t>n</w:t>
      </w:r>
      <w:r w:rsidR="000963B7" w:rsidRPr="00B638E4">
        <w:rPr>
          <w:rFonts w:asciiTheme="majorHAnsi" w:hAnsiTheme="majorHAnsi"/>
        </w:rPr>
        <w:t>otify Regulatory Authorities including the Police Department</w:t>
      </w:r>
    </w:p>
    <w:p w14:paraId="7340958E" w14:textId="2C55A866" w:rsidR="000963B7" w:rsidRPr="00B638E4" w:rsidRDefault="001F609F" w:rsidP="000963B7">
      <w:pPr>
        <w:pStyle w:val="ListParagraph"/>
        <w:numPr>
          <w:ilvl w:val="0"/>
          <w:numId w:val="39"/>
        </w:numPr>
        <w:spacing w:after="120" w:line="360" w:lineRule="auto"/>
        <w:rPr>
          <w:rFonts w:asciiTheme="majorHAnsi" w:hAnsiTheme="majorHAnsi"/>
        </w:rPr>
      </w:pPr>
      <w:r>
        <w:rPr>
          <w:rFonts w:asciiTheme="majorHAnsi" w:hAnsiTheme="majorHAnsi"/>
        </w:rPr>
        <w:t>n</w:t>
      </w:r>
      <w:r w:rsidR="000963B7" w:rsidRPr="00B638E4">
        <w:rPr>
          <w:rFonts w:asciiTheme="majorHAnsi" w:hAnsiTheme="majorHAnsi"/>
        </w:rPr>
        <w:t>otify the Approved Provider (if not at the service)</w:t>
      </w:r>
    </w:p>
    <w:p w14:paraId="668F7623" w14:textId="77777777" w:rsidR="001F609F" w:rsidRDefault="001F609F" w:rsidP="001F609F">
      <w:pPr>
        <w:pStyle w:val="ListParagraph"/>
        <w:numPr>
          <w:ilvl w:val="0"/>
          <w:numId w:val="39"/>
        </w:numPr>
        <w:spacing w:after="120" w:line="360" w:lineRule="auto"/>
        <w:rPr>
          <w:rFonts w:asciiTheme="majorHAnsi" w:hAnsiTheme="majorHAnsi"/>
        </w:rPr>
      </w:pPr>
      <w:r>
        <w:rPr>
          <w:rFonts w:asciiTheme="majorHAnsi" w:hAnsiTheme="majorHAnsi"/>
        </w:rPr>
        <w:t>t</w:t>
      </w:r>
      <w:r w:rsidR="000963B7" w:rsidRPr="00B638E4">
        <w:rPr>
          <w:rFonts w:asciiTheme="majorHAnsi" w:hAnsiTheme="majorHAnsi"/>
        </w:rPr>
        <w:t xml:space="preserve">he Responsible person will complete in detail the Service’s </w:t>
      </w:r>
      <w:r w:rsidR="000963B7" w:rsidRPr="00B638E4">
        <w:rPr>
          <w:rFonts w:asciiTheme="majorHAnsi" w:hAnsiTheme="majorHAnsi"/>
          <w:i/>
        </w:rPr>
        <w:t xml:space="preserve">Incident, injury, trauma and illness </w:t>
      </w:r>
      <w:r w:rsidR="000963B7" w:rsidRPr="00B638E4">
        <w:rPr>
          <w:rFonts w:asciiTheme="majorHAnsi" w:hAnsiTheme="majorHAnsi"/>
        </w:rPr>
        <w:t>form (in addition to notifying ACECQA via the NQA IT System).</w:t>
      </w:r>
    </w:p>
    <w:p w14:paraId="2B2ED7F1" w14:textId="64B42C1E" w:rsidR="001D4B20" w:rsidRPr="001F609F" w:rsidRDefault="000963B7" w:rsidP="001F609F">
      <w:pPr>
        <w:pStyle w:val="ListParagraph"/>
        <w:numPr>
          <w:ilvl w:val="0"/>
          <w:numId w:val="39"/>
        </w:numPr>
        <w:spacing w:after="120" w:line="360" w:lineRule="auto"/>
        <w:rPr>
          <w:rFonts w:asciiTheme="majorHAnsi" w:hAnsiTheme="majorHAnsi"/>
        </w:rPr>
      </w:pPr>
      <w:r w:rsidRPr="001F609F">
        <w:rPr>
          <w:rFonts w:asciiTheme="majorHAnsi" w:hAnsiTheme="majorHAnsi"/>
        </w:rPr>
        <w:t xml:space="preserve">The Approved provider will log the incident on the NQA </w:t>
      </w:r>
      <w:r w:rsidR="001D4B20" w:rsidRPr="001F609F">
        <w:rPr>
          <w:rFonts w:asciiTheme="majorHAnsi" w:hAnsiTheme="majorHAnsi"/>
        </w:rPr>
        <w:t xml:space="preserve">IT </w:t>
      </w:r>
      <w:r w:rsidRPr="001F609F">
        <w:rPr>
          <w:rFonts w:asciiTheme="majorHAnsi" w:hAnsiTheme="majorHAnsi"/>
        </w:rPr>
        <w:t>System, attaching incident form and evidence</w:t>
      </w:r>
      <w:r w:rsidR="00D32877" w:rsidRPr="001F609F">
        <w:rPr>
          <w:rFonts w:asciiTheme="majorHAnsi" w:hAnsiTheme="majorHAnsi" w:cstheme="majorHAnsi"/>
          <w:color w:val="0000FF"/>
          <w:u w:val="single"/>
        </w:rPr>
        <w:t xml:space="preserve"> </w:t>
      </w:r>
      <w:r w:rsidR="001F609F" w:rsidRPr="009D5715">
        <w:rPr>
          <w:rFonts w:asciiTheme="majorHAnsi" w:hAnsiTheme="majorHAnsi" w:cstheme="majorHAnsi"/>
          <w:color w:val="0000FF"/>
          <w:u w:val="single"/>
        </w:rPr>
        <w:t xml:space="preserve"> </w:t>
      </w:r>
      <w:hyperlink r:id="rId8" w:history="1">
        <w:r w:rsidR="001F609F" w:rsidRPr="001F609F">
          <w:rPr>
            <w:rStyle w:val="Hyperlink"/>
            <w:rFonts w:asciiTheme="majorHAnsi" w:hAnsiTheme="majorHAnsi" w:cstheme="majorHAnsi"/>
          </w:rPr>
          <w:t>https://www.acecqa.gov.au/resources/national-quality-agenda-it-system</w:t>
        </w:r>
      </w:hyperlink>
    </w:p>
    <w:p w14:paraId="428B4F30" w14:textId="2E0A83A6" w:rsidR="000963B7" w:rsidRPr="001D4B20" w:rsidRDefault="000963B7" w:rsidP="000963B7">
      <w:pPr>
        <w:pStyle w:val="ListParagraph"/>
        <w:numPr>
          <w:ilvl w:val="0"/>
          <w:numId w:val="39"/>
        </w:numPr>
        <w:spacing w:after="120" w:line="360" w:lineRule="auto"/>
        <w:rPr>
          <w:rFonts w:asciiTheme="majorHAnsi" w:hAnsiTheme="majorHAnsi"/>
        </w:rPr>
      </w:pPr>
      <w:r w:rsidRPr="00B638E4">
        <w:rPr>
          <w:rFonts w:asciiTheme="majorHAnsi" w:hAnsiTheme="majorHAnsi"/>
        </w:rPr>
        <w:t xml:space="preserve">Management/Approved provider will contact the insurance company. </w:t>
      </w:r>
    </w:p>
    <w:p w14:paraId="01D7D9C1" w14:textId="79FD2A6F" w:rsidR="009D5715" w:rsidRPr="001F609F" w:rsidRDefault="009D5715" w:rsidP="000963B7">
      <w:pPr>
        <w:spacing w:after="120" w:line="360" w:lineRule="auto"/>
        <w:rPr>
          <w:rFonts w:cstheme="minorHAnsi"/>
          <w:sz w:val="24"/>
          <w:szCs w:val="24"/>
        </w:rPr>
      </w:pPr>
      <w:r w:rsidRPr="001F609F">
        <w:rPr>
          <w:rFonts w:cstheme="minorHAnsi"/>
          <w:color w:val="16A6C6"/>
          <w:sz w:val="24"/>
          <w:szCs w:val="24"/>
        </w:rPr>
        <w:t>MANAGEMENT WILL:</w:t>
      </w:r>
    </w:p>
    <w:p w14:paraId="7569BA9A" w14:textId="059CAB92" w:rsidR="000963B7" w:rsidRPr="009D5715" w:rsidRDefault="009D5715" w:rsidP="009D5715">
      <w:pPr>
        <w:pStyle w:val="ListParagraph"/>
        <w:numPr>
          <w:ilvl w:val="0"/>
          <w:numId w:val="43"/>
        </w:numPr>
        <w:spacing w:after="120" w:line="360" w:lineRule="auto"/>
        <w:rPr>
          <w:rFonts w:asciiTheme="majorHAnsi" w:hAnsiTheme="majorHAnsi"/>
        </w:rPr>
      </w:pPr>
      <w:r w:rsidRPr="009D5715">
        <w:rPr>
          <w:rFonts w:asciiTheme="majorHAnsi" w:hAnsiTheme="majorHAnsi"/>
        </w:rPr>
        <w:t xml:space="preserve">ensure </w:t>
      </w:r>
      <w:r w:rsidR="000963B7" w:rsidRPr="009D5715">
        <w:rPr>
          <w:rFonts w:asciiTheme="majorHAnsi" w:hAnsiTheme="majorHAnsi"/>
        </w:rPr>
        <w:t>parents, families, children and educators receive adequate and appropriate post-incident support</w:t>
      </w:r>
    </w:p>
    <w:p w14:paraId="445EFBBC" w14:textId="21803FBE" w:rsidR="009D5715" w:rsidRDefault="009D5715" w:rsidP="009D5715">
      <w:pPr>
        <w:pStyle w:val="ListParagraph"/>
        <w:numPr>
          <w:ilvl w:val="0"/>
          <w:numId w:val="43"/>
        </w:numPr>
        <w:spacing w:after="120" w:line="360" w:lineRule="auto"/>
        <w:rPr>
          <w:rFonts w:asciiTheme="majorHAnsi" w:hAnsiTheme="majorHAnsi"/>
        </w:rPr>
      </w:pPr>
      <w:r>
        <w:rPr>
          <w:rFonts w:asciiTheme="majorHAnsi" w:hAnsiTheme="majorHAnsi"/>
        </w:rPr>
        <w:t>d</w:t>
      </w:r>
      <w:r w:rsidRPr="00B638E4">
        <w:rPr>
          <w:rFonts w:asciiTheme="majorHAnsi" w:hAnsiTheme="majorHAnsi"/>
        </w:rPr>
        <w:t xml:space="preserve">emonstrate sensitivity, open mindedness and a balanced approach </w:t>
      </w:r>
    </w:p>
    <w:p w14:paraId="32EFCCAE" w14:textId="77777777" w:rsidR="009D5715" w:rsidRDefault="009D5715" w:rsidP="009D5715">
      <w:pPr>
        <w:pStyle w:val="ListParagraph"/>
        <w:numPr>
          <w:ilvl w:val="0"/>
          <w:numId w:val="43"/>
        </w:numPr>
        <w:spacing w:after="120" w:line="360" w:lineRule="auto"/>
        <w:rPr>
          <w:rFonts w:asciiTheme="majorHAnsi" w:hAnsiTheme="majorHAnsi"/>
        </w:rPr>
      </w:pPr>
      <w:r>
        <w:rPr>
          <w:rFonts w:asciiTheme="majorHAnsi" w:hAnsiTheme="majorHAnsi"/>
        </w:rPr>
        <w:t>r</w:t>
      </w:r>
      <w:r w:rsidR="000963B7" w:rsidRPr="00B638E4">
        <w:rPr>
          <w:rFonts w:asciiTheme="majorHAnsi" w:hAnsiTheme="majorHAnsi"/>
        </w:rPr>
        <w:t>ecognise and support cultural needs</w:t>
      </w:r>
      <w:r w:rsidRPr="009D5715">
        <w:rPr>
          <w:rFonts w:asciiTheme="majorHAnsi" w:hAnsiTheme="majorHAnsi"/>
        </w:rPr>
        <w:t xml:space="preserve"> </w:t>
      </w:r>
    </w:p>
    <w:p w14:paraId="45174858" w14:textId="348C04C8" w:rsidR="000963B7" w:rsidRPr="009D5715" w:rsidRDefault="009D5715" w:rsidP="009D5715">
      <w:pPr>
        <w:pStyle w:val="ListParagraph"/>
        <w:numPr>
          <w:ilvl w:val="0"/>
          <w:numId w:val="43"/>
        </w:numPr>
        <w:spacing w:after="120" w:line="360" w:lineRule="auto"/>
        <w:rPr>
          <w:rFonts w:asciiTheme="majorHAnsi" w:hAnsiTheme="majorHAnsi"/>
        </w:rPr>
      </w:pPr>
      <w:r>
        <w:rPr>
          <w:rFonts w:asciiTheme="majorHAnsi" w:hAnsiTheme="majorHAnsi"/>
        </w:rPr>
        <w:t>e</w:t>
      </w:r>
      <w:r w:rsidR="000963B7" w:rsidRPr="009D5715">
        <w:rPr>
          <w:rFonts w:asciiTheme="majorHAnsi" w:hAnsiTheme="majorHAnsi"/>
        </w:rPr>
        <w:t>nsure all evidence is preserved</w:t>
      </w:r>
    </w:p>
    <w:p w14:paraId="293F2C6A" w14:textId="6E7BAD50" w:rsidR="000963B7" w:rsidRPr="00B638E4" w:rsidRDefault="009D5715" w:rsidP="000963B7">
      <w:pPr>
        <w:pStyle w:val="ListParagraph"/>
        <w:numPr>
          <w:ilvl w:val="0"/>
          <w:numId w:val="43"/>
        </w:numPr>
        <w:spacing w:after="120" w:line="360" w:lineRule="auto"/>
        <w:rPr>
          <w:rFonts w:asciiTheme="majorHAnsi" w:hAnsiTheme="majorHAnsi"/>
        </w:rPr>
      </w:pPr>
      <w:r>
        <w:rPr>
          <w:rFonts w:asciiTheme="majorHAnsi" w:hAnsiTheme="majorHAnsi"/>
        </w:rPr>
        <w:t>m</w:t>
      </w:r>
      <w:r w:rsidR="000963B7" w:rsidRPr="00B638E4">
        <w:rPr>
          <w:rFonts w:asciiTheme="majorHAnsi" w:hAnsiTheme="majorHAnsi"/>
        </w:rPr>
        <w:t>aintain accurate and detailed record keeping</w:t>
      </w:r>
    </w:p>
    <w:p w14:paraId="7797AD2E" w14:textId="449BF95A" w:rsidR="000963B7" w:rsidRPr="00B638E4" w:rsidRDefault="009D5715" w:rsidP="000963B7">
      <w:pPr>
        <w:pStyle w:val="ListParagraph"/>
        <w:numPr>
          <w:ilvl w:val="0"/>
          <w:numId w:val="43"/>
        </w:numPr>
        <w:spacing w:after="120" w:line="360" w:lineRule="auto"/>
        <w:rPr>
          <w:rFonts w:asciiTheme="majorHAnsi" w:hAnsiTheme="majorHAnsi"/>
        </w:rPr>
      </w:pPr>
      <w:r>
        <w:rPr>
          <w:rFonts w:asciiTheme="majorHAnsi" w:hAnsiTheme="majorHAnsi"/>
        </w:rPr>
        <w:t>c</w:t>
      </w:r>
      <w:r w:rsidR="000963B7" w:rsidRPr="00B638E4">
        <w:rPr>
          <w:rFonts w:asciiTheme="majorHAnsi" w:hAnsiTheme="majorHAnsi"/>
        </w:rPr>
        <w:t>ontact their legal representative for support and direction</w:t>
      </w:r>
    </w:p>
    <w:p w14:paraId="10DBB347" w14:textId="62266572" w:rsidR="000963B7" w:rsidRPr="00B638E4" w:rsidRDefault="009D5715" w:rsidP="000963B7">
      <w:pPr>
        <w:pStyle w:val="ListParagraph"/>
        <w:numPr>
          <w:ilvl w:val="0"/>
          <w:numId w:val="43"/>
        </w:numPr>
        <w:spacing w:after="120" w:line="360" w:lineRule="auto"/>
        <w:rPr>
          <w:rFonts w:asciiTheme="majorHAnsi" w:hAnsiTheme="majorHAnsi"/>
        </w:rPr>
      </w:pPr>
      <w:r>
        <w:rPr>
          <w:rFonts w:asciiTheme="majorHAnsi" w:hAnsiTheme="majorHAnsi"/>
        </w:rPr>
        <w:t>e</w:t>
      </w:r>
      <w:r w:rsidR="000963B7" w:rsidRPr="00B638E4">
        <w:rPr>
          <w:rFonts w:asciiTheme="majorHAnsi" w:hAnsiTheme="majorHAnsi"/>
        </w:rPr>
        <w:t xml:space="preserve">stablish protocols for staff and </w:t>
      </w:r>
      <w:r w:rsidR="001F609F">
        <w:rPr>
          <w:rFonts w:asciiTheme="majorHAnsi" w:hAnsiTheme="majorHAnsi"/>
        </w:rPr>
        <w:t>e</w:t>
      </w:r>
      <w:r w:rsidR="000963B7" w:rsidRPr="00B638E4">
        <w:rPr>
          <w:rFonts w:asciiTheme="majorHAnsi" w:hAnsiTheme="majorHAnsi"/>
        </w:rPr>
        <w:t>ducators to discuss the traumatic event</w:t>
      </w:r>
    </w:p>
    <w:p w14:paraId="57795E1E" w14:textId="74361A7D" w:rsidR="000963B7" w:rsidRPr="00B638E4" w:rsidRDefault="009D5715" w:rsidP="000963B7">
      <w:pPr>
        <w:pStyle w:val="ListParagraph"/>
        <w:numPr>
          <w:ilvl w:val="0"/>
          <w:numId w:val="43"/>
        </w:numPr>
        <w:spacing w:after="120" w:line="360" w:lineRule="auto"/>
        <w:rPr>
          <w:rFonts w:asciiTheme="majorHAnsi" w:hAnsiTheme="majorHAnsi"/>
        </w:rPr>
      </w:pPr>
      <w:r>
        <w:rPr>
          <w:rFonts w:asciiTheme="majorHAnsi" w:hAnsiTheme="majorHAnsi"/>
        </w:rPr>
        <w:t>a</w:t>
      </w:r>
      <w:r w:rsidR="000963B7" w:rsidRPr="00B638E4">
        <w:rPr>
          <w:rFonts w:asciiTheme="majorHAnsi" w:hAnsiTheme="majorHAnsi"/>
        </w:rPr>
        <w:t>dvise staff of social media protocol for the event</w:t>
      </w:r>
    </w:p>
    <w:p w14:paraId="661C8EFF" w14:textId="4208471F" w:rsidR="000963B7" w:rsidRPr="00B638E4" w:rsidRDefault="009D5715" w:rsidP="000963B7">
      <w:pPr>
        <w:pStyle w:val="ListParagraph"/>
        <w:numPr>
          <w:ilvl w:val="0"/>
          <w:numId w:val="43"/>
        </w:numPr>
        <w:spacing w:after="120" w:line="360" w:lineRule="auto"/>
        <w:rPr>
          <w:rFonts w:asciiTheme="majorHAnsi" w:hAnsiTheme="majorHAnsi"/>
        </w:rPr>
      </w:pPr>
      <w:r>
        <w:rPr>
          <w:rFonts w:asciiTheme="majorHAnsi" w:hAnsiTheme="majorHAnsi"/>
        </w:rPr>
        <w:t>p</w:t>
      </w:r>
      <w:r w:rsidR="000963B7" w:rsidRPr="00B638E4">
        <w:rPr>
          <w:rFonts w:asciiTheme="majorHAnsi" w:hAnsiTheme="majorHAnsi"/>
        </w:rPr>
        <w:t>rovide professional and sensitive communication with families of the Service</w:t>
      </w:r>
    </w:p>
    <w:p w14:paraId="70A6AE44" w14:textId="79B19C46" w:rsidR="000963B7" w:rsidRPr="00B638E4" w:rsidRDefault="009D5715" w:rsidP="000963B7">
      <w:pPr>
        <w:pStyle w:val="ListParagraph"/>
        <w:numPr>
          <w:ilvl w:val="0"/>
          <w:numId w:val="43"/>
        </w:numPr>
        <w:spacing w:after="120" w:line="360" w:lineRule="auto"/>
        <w:rPr>
          <w:rFonts w:asciiTheme="majorHAnsi" w:hAnsiTheme="majorHAnsi"/>
        </w:rPr>
      </w:pPr>
      <w:r>
        <w:rPr>
          <w:rFonts w:asciiTheme="majorHAnsi" w:hAnsiTheme="majorHAnsi"/>
        </w:rPr>
        <w:t>e</w:t>
      </w:r>
      <w:r w:rsidR="000963B7" w:rsidRPr="00B638E4">
        <w:rPr>
          <w:rFonts w:asciiTheme="majorHAnsi" w:hAnsiTheme="majorHAnsi"/>
        </w:rPr>
        <w:t>ngage the services of health care professionals (counselling and support for staff)</w:t>
      </w:r>
    </w:p>
    <w:p w14:paraId="45785A8B" w14:textId="000BDB54" w:rsidR="000963B7" w:rsidRPr="00B638E4" w:rsidRDefault="009D5715" w:rsidP="000963B7">
      <w:pPr>
        <w:pStyle w:val="ListParagraph"/>
        <w:numPr>
          <w:ilvl w:val="0"/>
          <w:numId w:val="43"/>
        </w:numPr>
        <w:spacing w:after="120" w:line="360" w:lineRule="auto"/>
        <w:rPr>
          <w:rFonts w:asciiTheme="majorHAnsi" w:hAnsiTheme="majorHAnsi"/>
        </w:rPr>
      </w:pPr>
      <w:r>
        <w:rPr>
          <w:rFonts w:asciiTheme="majorHAnsi" w:hAnsiTheme="majorHAnsi"/>
        </w:rPr>
        <w:t>c</w:t>
      </w:r>
      <w:r w:rsidR="000963B7" w:rsidRPr="00B638E4">
        <w:rPr>
          <w:rFonts w:asciiTheme="majorHAnsi" w:hAnsiTheme="majorHAnsi"/>
        </w:rPr>
        <w:t>ooperate on an ongoing basis with inter-agencies involved in the investigation.</w:t>
      </w:r>
    </w:p>
    <w:p w14:paraId="35365971" w14:textId="77777777" w:rsidR="000963B7" w:rsidRPr="00B638E4" w:rsidRDefault="000963B7" w:rsidP="000963B7">
      <w:pPr>
        <w:spacing w:after="120" w:line="360" w:lineRule="auto"/>
        <w:rPr>
          <w:rFonts w:asciiTheme="majorHAnsi" w:hAnsiTheme="majorHAnsi"/>
        </w:rPr>
      </w:pPr>
    </w:p>
    <w:p w14:paraId="011220D1" w14:textId="6B88F812" w:rsidR="000963B7" w:rsidRPr="001F609F" w:rsidRDefault="000963B7" w:rsidP="000963B7">
      <w:pPr>
        <w:spacing w:after="120" w:line="360" w:lineRule="auto"/>
        <w:rPr>
          <w:color w:val="16A6C6"/>
          <w:sz w:val="24"/>
          <w:szCs w:val="24"/>
        </w:rPr>
      </w:pPr>
      <w:r w:rsidRPr="001F609F">
        <w:rPr>
          <w:color w:val="16A6C6"/>
          <w:sz w:val="24"/>
          <w:szCs w:val="24"/>
        </w:rPr>
        <w:t>CARING FOR THE WELLBEING OF EDUCATORS, CHILDREN</w:t>
      </w:r>
      <w:r w:rsidR="00D32877" w:rsidRPr="001F609F">
        <w:rPr>
          <w:color w:val="16A6C6"/>
          <w:sz w:val="24"/>
          <w:szCs w:val="24"/>
        </w:rPr>
        <w:t xml:space="preserve"> </w:t>
      </w:r>
      <w:r w:rsidRPr="001F609F">
        <w:rPr>
          <w:color w:val="16A6C6"/>
          <w:sz w:val="24"/>
          <w:szCs w:val="24"/>
        </w:rPr>
        <w:t>AND FAMILIES</w:t>
      </w:r>
    </w:p>
    <w:p w14:paraId="1AF57AA1" w14:textId="6BF36FF7" w:rsidR="000963B7" w:rsidRDefault="000963B7" w:rsidP="000963B7">
      <w:pPr>
        <w:spacing w:after="120" w:line="360" w:lineRule="auto"/>
        <w:rPr>
          <w:rFonts w:asciiTheme="majorHAnsi" w:hAnsiTheme="majorHAnsi"/>
        </w:rPr>
      </w:pPr>
      <w:r w:rsidRPr="00B638E4">
        <w:rPr>
          <w:rFonts w:asciiTheme="majorHAnsi" w:hAnsiTheme="majorHAnsi"/>
        </w:rPr>
        <w:t xml:space="preserve">Our Service will engage health professionals who may include child and family counsellors and psychologists to </w:t>
      </w:r>
      <w:r w:rsidRPr="001F609F">
        <w:rPr>
          <w:rFonts w:asciiTheme="majorHAnsi" w:hAnsiTheme="majorHAnsi"/>
        </w:rPr>
        <w:t xml:space="preserve">support our </w:t>
      </w:r>
      <w:r w:rsidR="001F609F" w:rsidRPr="001F609F">
        <w:rPr>
          <w:rFonts w:asciiTheme="majorHAnsi" w:hAnsiTheme="majorHAnsi"/>
        </w:rPr>
        <w:t>e</w:t>
      </w:r>
      <w:r w:rsidRPr="001F609F">
        <w:rPr>
          <w:rFonts w:asciiTheme="majorHAnsi" w:hAnsiTheme="majorHAnsi"/>
        </w:rPr>
        <w:t xml:space="preserve">ducators </w:t>
      </w:r>
      <w:r w:rsidR="009D5715" w:rsidRPr="001F609F">
        <w:rPr>
          <w:rFonts w:asciiTheme="majorHAnsi" w:hAnsiTheme="majorHAnsi"/>
        </w:rPr>
        <w:t xml:space="preserve">during this profoundly difficult time. Health professional will assist </w:t>
      </w:r>
      <w:r w:rsidR="001F609F" w:rsidRPr="001F609F">
        <w:rPr>
          <w:rFonts w:asciiTheme="majorHAnsi" w:hAnsiTheme="majorHAnsi"/>
        </w:rPr>
        <w:t>e</w:t>
      </w:r>
      <w:r w:rsidR="009D5715" w:rsidRPr="001F609F">
        <w:rPr>
          <w:rFonts w:asciiTheme="majorHAnsi" w:hAnsiTheme="majorHAnsi"/>
        </w:rPr>
        <w:t xml:space="preserve">ducators </w:t>
      </w:r>
      <w:r w:rsidRPr="001F609F">
        <w:rPr>
          <w:rFonts w:asciiTheme="majorHAnsi" w:hAnsiTheme="majorHAnsi"/>
        </w:rPr>
        <w:t>to be sensitive</w:t>
      </w:r>
      <w:r w:rsidRPr="00B638E4">
        <w:rPr>
          <w:rFonts w:asciiTheme="majorHAnsi" w:hAnsiTheme="majorHAnsi"/>
        </w:rPr>
        <w:t xml:space="preserve"> and mindful of the impact such an event has had on all stakeholders. With professional guidance and support, we will encourage children to express their emotions and </w:t>
      </w:r>
      <w:r w:rsidRPr="00B638E4">
        <w:rPr>
          <w:rFonts w:asciiTheme="majorHAnsi" w:hAnsiTheme="majorHAnsi"/>
        </w:rPr>
        <w:lastRenderedPageBreak/>
        <w:t xml:space="preserve">feelings and implement strategies to assist and guide children’s process of grieving and re-engage children in learning. </w:t>
      </w:r>
    </w:p>
    <w:p w14:paraId="3C852484" w14:textId="77777777" w:rsidR="001D4B20" w:rsidRPr="001F609F" w:rsidRDefault="001D4B20" w:rsidP="001D4B20">
      <w:pPr>
        <w:spacing w:after="120" w:line="360" w:lineRule="auto"/>
        <w:rPr>
          <w:rFonts w:asciiTheme="majorHAnsi" w:hAnsiTheme="majorHAnsi"/>
        </w:rPr>
      </w:pPr>
      <w:r w:rsidRPr="001F609F">
        <w:rPr>
          <w:rFonts w:asciiTheme="majorHAnsi" w:hAnsiTheme="majorHAnsi"/>
        </w:rPr>
        <w:t>Educators will support children’s understanding of grief and loss by:</w:t>
      </w:r>
    </w:p>
    <w:p w14:paraId="5AD6A408" w14:textId="77777777" w:rsidR="001D4B20" w:rsidRPr="001F609F" w:rsidRDefault="001D4B20" w:rsidP="001F609F">
      <w:pPr>
        <w:pStyle w:val="ListParagraph"/>
        <w:numPr>
          <w:ilvl w:val="0"/>
          <w:numId w:val="47"/>
        </w:numPr>
        <w:spacing w:after="0" w:line="360" w:lineRule="auto"/>
        <w:ind w:left="714" w:right="-188" w:hanging="357"/>
        <w:rPr>
          <w:rFonts w:asciiTheme="majorHAnsi" w:hAnsiTheme="majorHAnsi"/>
        </w:rPr>
      </w:pPr>
      <w:r w:rsidRPr="001F609F">
        <w:rPr>
          <w:rFonts w:asciiTheme="majorHAnsi" w:hAnsiTheme="majorHAnsi"/>
        </w:rPr>
        <w:t>answering questions simply and honestly</w:t>
      </w:r>
    </w:p>
    <w:p w14:paraId="775FBD11" w14:textId="77777777" w:rsidR="001D4B20" w:rsidRPr="001F609F" w:rsidRDefault="001D4B20" w:rsidP="001F609F">
      <w:pPr>
        <w:pStyle w:val="ListParagraph"/>
        <w:numPr>
          <w:ilvl w:val="0"/>
          <w:numId w:val="47"/>
        </w:numPr>
        <w:spacing w:after="0" w:line="360" w:lineRule="auto"/>
        <w:ind w:left="714" w:hanging="357"/>
        <w:rPr>
          <w:rFonts w:asciiTheme="majorHAnsi" w:hAnsiTheme="majorHAnsi"/>
        </w:rPr>
      </w:pPr>
      <w:r w:rsidRPr="001F609F">
        <w:rPr>
          <w:rFonts w:asciiTheme="majorHAnsi" w:hAnsiTheme="majorHAnsi"/>
        </w:rPr>
        <w:t xml:space="preserve">allowing children to express their emotions and feelings </w:t>
      </w:r>
    </w:p>
    <w:p w14:paraId="2EE5202D" w14:textId="77777777" w:rsidR="001D4B20" w:rsidRPr="001F609F" w:rsidRDefault="001D4B20" w:rsidP="001F609F">
      <w:pPr>
        <w:pStyle w:val="ListParagraph"/>
        <w:numPr>
          <w:ilvl w:val="0"/>
          <w:numId w:val="47"/>
        </w:numPr>
        <w:spacing w:after="0" w:line="360" w:lineRule="auto"/>
        <w:ind w:left="714" w:hanging="357"/>
        <w:rPr>
          <w:rFonts w:asciiTheme="majorHAnsi" w:hAnsiTheme="majorHAnsi"/>
        </w:rPr>
      </w:pPr>
      <w:r w:rsidRPr="001F609F">
        <w:rPr>
          <w:rFonts w:asciiTheme="majorHAnsi" w:hAnsiTheme="majorHAnsi"/>
        </w:rPr>
        <w:t>provide appropriate comfort</w:t>
      </w:r>
    </w:p>
    <w:p w14:paraId="27102083" w14:textId="48EA858D" w:rsidR="001D4B20" w:rsidRPr="001F609F" w:rsidRDefault="001D4B20" w:rsidP="001F609F">
      <w:pPr>
        <w:pStyle w:val="ListParagraph"/>
        <w:numPr>
          <w:ilvl w:val="0"/>
          <w:numId w:val="47"/>
        </w:numPr>
        <w:spacing w:after="0" w:line="360" w:lineRule="auto"/>
        <w:ind w:left="714" w:right="-188" w:hanging="357"/>
        <w:rPr>
          <w:rFonts w:asciiTheme="majorHAnsi" w:hAnsiTheme="majorHAnsi"/>
        </w:rPr>
      </w:pPr>
      <w:r w:rsidRPr="001F609F">
        <w:rPr>
          <w:rFonts w:asciiTheme="majorHAnsi" w:hAnsiTheme="majorHAnsi"/>
        </w:rPr>
        <w:t>implement a range of learning experiences to express their thoughts- drawing, movement,</w:t>
      </w:r>
      <w:r w:rsidR="001F609F">
        <w:rPr>
          <w:rFonts w:asciiTheme="majorHAnsi" w:hAnsiTheme="majorHAnsi"/>
        </w:rPr>
        <w:t xml:space="preserve"> </w:t>
      </w:r>
      <w:r w:rsidRPr="001F609F">
        <w:rPr>
          <w:rFonts w:asciiTheme="majorHAnsi" w:hAnsiTheme="majorHAnsi"/>
        </w:rPr>
        <w:t>play</w:t>
      </w:r>
    </w:p>
    <w:p w14:paraId="30BC03FA" w14:textId="77777777" w:rsidR="001D4B20" w:rsidRPr="001F609F" w:rsidRDefault="001D4B20" w:rsidP="001F609F">
      <w:pPr>
        <w:pStyle w:val="ListParagraph"/>
        <w:numPr>
          <w:ilvl w:val="0"/>
          <w:numId w:val="47"/>
        </w:numPr>
        <w:spacing w:after="0" w:line="360" w:lineRule="auto"/>
        <w:ind w:left="714" w:hanging="357"/>
        <w:rPr>
          <w:rFonts w:asciiTheme="majorHAnsi" w:hAnsiTheme="majorHAnsi"/>
        </w:rPr>
      </w:pPr>
      <w:r w:rsidRPr="001F609F">
        <w:rPr>
          <w:rFonts w:asciiTheme="majorHAnsi" w:hAnsiTheme="majorHAnsi"/>
        </w:rPr>
        <w:t>create a safe space for time alone when needed</w:t>
      </w:r>
    </w:p>
    <w:p w14:paraId="04AB5915" w14:textId="77777777" w:rsidR="001D4B20" w:rsidRDefault="001D4B20" w:rsidP="000963B7">
      <w:pPr>
        <w:spacing w:after="120" w:line="360" w:lineRule="auto"/>
        <w:rPr>
          <w:rFonts w:asciiTheme="majorHAnsi" w:hAnsiTheme="majorHAnsi"/>
        </w:rPr>
      </w:pPr>
    </w:p>
    <w:p w14:paraId="566E3476" w14:textId="77777777" w:rsidR="000963B7" w:rsidRDefault="000963B7" w:rsidP="000963B7">
      <w:pPr>
        <w:spacing w:after="120" w:line="360" w:lineRule="auto"/>
        <w:rPr>
          <w:rFonts w:asciiTheme="majorHAnsi" w:hAnsiTheme="majorHAnsi"/>
        </w:rPr>
      </w:pPr>
      <w:r w:rsidRPr="00B638E4">
        <w:rPr>
          <w:rFonts w:asciiTheme="majorHAnsi" w:hAnsiTheme="majorHAnsi"/>
        </w:rPr>
        <w:t xml:space="preserve">Our Service will seek advice and support from health professionals to provide appropriate materials to send home to families to assist in understanding the effects of trauma on children and possible changes in behaviour following the unexpected death of a child in our Service. </w:t>
      </w:r>
    </w:p>
    <w:p w14:paraId="2D625447" w14:textId="77777777" w:rsidR="001D4B20" w:rsidRDefault="001D4B20" w:rsidP="001D4B20">
      <w:pPr>
        <w:spacing w:after="120" w:line="360" w:lineRule="auto"/>
        <w:rPr>
          <w:color w:val="16A6C6"/>
          <w:sz w:val="24"/>
          <w:szCs w:val="24"/>
        </w:rPr>
      </w:pPr>
    </w:p>
    <w:p w14:paraId="4DC95A3E" w14:textId="4517E6AF" w:rsidR="001D4B20" w:rsidRPr="00C43AAD" w:rsidRDefault="001D4B20" w:rsidP="00C366F9">
      <w:pPr>
        <w:spacing w:after="120" w:line="276" w:lineRule="auto"/>
        <w:rPr>
          <w:color w:val="16A6C6"/>
          <w:sz w:val="24"/>
          <w:szCs w:val="24"/>
        </w:rPr>
      </w:pPr>
      <w:r w:rsidRPr="00C43AAD">
        <w:rPr>
          <w:color w:val="16A6C6"/>
          <w:sz w:val="24"/>
          <w:szCs w:val="24"/>
        </w:rPr>
        <w:t>SUPPORT SERVICES</w:t>
      </w:r>
    </w:p>
    <w:p w14:paraId="3A013C13" w14:textId="77777777" w:rsidR="001F609F" w:rsidRPr="001F609F" w:rsidRDefault="001F609F" w:rsidP="001F609F">
      <w:pPr>
        <w:pBdr>
          <w:top w:val="single" w:sz="4" w:space="1" w:color="auto"/>
          <w:left w:val="single" w:sz="4" w:space="4" w:color="auto"/>
          <w:bottom w:val="single" w:sz="4" w:space="1" w:color="auto"/>
          <w:right w:val="single" w:sz="4" w:space="27" w:color="auto"/>
        </w:pBdr>
        <w:shd w:val="clear" w:color="auto" w:fill="FCFCFC"/>
        <w:spacing w:after="0" w:line="240" w:lineRule="auto"/>
        <w:outlineLvl w:val="1"/>
        <w:rPr>
          <w:rFonts w:asciiTheme="majorHAnsi" w:eastAsia="Times New Roman" w:hAnsiTheme="majorHAnsi" w:cstheme="majorHAnsi"/>
          <w:color w:val="000000" w:themeColor="text1"/>
          <w:lang w:eastAsia="en-GB"/>
        </w:rPr>
      </w:pPr>
      <w:proofErr w:type="spellStart"/>
      <w:r w:rsidRPr="002248D9">
        <w:rPr>
          <w:rFonts w:asciiTheme="majorHAnsi" w:eastAsia="Times New Roman" w:hAnsiTheme="majorHAnsi" w:cstheme="majorHAnsi"/>
          <w:color w:val="000000" w:themeColor="text1"/>
          <w:lang w:eastAsia="en-GB"/>
        </w:rPr>
        <w:t>beyou</w:t>
      </w:r>
      <w:proofErr w:type="spellEnd"/>
      <w:r w:rsidRPr="002248D9">
        <w:rPr>
          <w:rFonts w:asciiTheme="majorHAnsi" w:eastAsia="Times New Roman" w:hAnsiTheme="majorHAnsi" w:cstheme="majorHAnsi"/>
          <w:color w:val="000000" w:themeColor="text1"/>
          <w:lang w:eastAsia="en-GB"/>
        </w:rPr>
        <w:tab/>
      </w:r>
      <w:r w:rsidRPr="002248D9">
        <w:rPr>
          <w:rFonts w:asciiTheme="majorHAnsi" w:eastAsia="Times New Roman" w:hAnsiTheme="majorHAnsi" w:cstheme="majorHAnsi"/>
          <w:color w:val="000000" w:themeColor="text1"/>
          <w:lang w:eastAsia="en-GB"/>
        </w:rPr>
        <w:tab/>
      </w:r>
      <w:r w:rsidRPr="002248D9">
        <w:rPr>
          <w:rFonts w:asciiTheme="majorHAnsi" w:eastAsia="Times New Roman" w:hAnsiTheme="majorHAnsi" w:cstheme="majorHAnsi"/>
          <w:color w:val="000000" w:themeColor="text1"/>
          <w:lang w:eastAsia="en-GB"/>
        </w:rPr>
        <w:tab/>
      </w:r>
      <w:r w:rsidRPr="002248D9">
        <w:rPr>
          <w:rFonts w:asciiTheme="majorHAnsi" w:eastAsia="Times New Roman" w:hAnsiTheme="majorHAnsi" w:cstheme="majorHAnsi"/>
          <w:color w:val="000000" w:themeColor="text1"/>
          <w:lang w:eastAsia="en-GB"/>
        </w:rPr>
        <w:tab/>
      </w:r>
      <w:r w:rsidRPr="002248D9">
        <w:rPr>
          <w:rFonts w:asciiTheme="majorHAnsi" w:eastAsia="Times New Roman" w:hAnsiTheme="majorHAnsi" w:cstheme="majorHAnsi"/>
          <w:color w:val="000000" w:themeColor="text1"/>
          <w:lang w:eastAsia="en-GB"/>
        </w:rPr>
        <w:tab/>
        <w:t>1300 224 636</w:t>
      </w:r>
      <w:r w:rsidRPr="002248D9">
        <w:rPr>
          <w:rFonts w:asciiTheme="majorHAnsi" w:eastAsia="Times New Roman" w:hAnsiTheme="majorHAnsi" w:cstheme="majorHAnsi"/>
          <w:color w:val="000000" w:themeColor="text1"/>
          <w:lang w:eastAsia="en-GB"/>
        </w:rPr>
        <w:tab/>
      </w:r>
      <w:r w:rsidRPr="002248D9">
        <w:rPr>
          <w:rFonts w:asciiTheme="majorHAnsi" w:eastAsia="Times New Roman" w:hAnsiTheme="majorHAnsi" w:cstheme="majorHAnsi"/>
          <w:color w:val="000000" w:themeColor="text1"/>
          <w:lang w:eastAsia="en-GB"/>
        </w:rPr>
        <w:tab/>
      </w:r>
      <w:hyperlink r:id="rId9" w:history="1">
        <w:r w:rsidRPr="001F609F">
          <w:rPr>
            <w:rStyle w:val="Hyperlink"/>
            <w:rFonts w:asciiTheme="majorHAnsi" w:eastAsia="Times New Roman" w:hAnsiTheme="majorHAnsi" w:cstheme="majorHAnsi"/>
            <w:lang w:eastAsia="en-GB"/>
          </w:rPr>
          <w:t>www.beyou.edu.au</w:t>
        </w:r>
      </w:hyperlink>
    </w:p>
    <w:p w14:paraId="5C6A81BD" w14:textId="77777777" w:rsidR="001F609F" w:rsidRPr="001F609F" w:rsidRDefault="001F609F" w:rsidP="001F609F">
      <w:pPr>
        <w:pBdr>
          <w:top w:val="single" w:sz="4" w:space="1" w:color="auto"/>
          <w:left w:val="single" w:sz="4" w:space="4" w:color="auto"/>
          <w:bottom w:val="single" w:sz="4" w:space="1" w:color="auto"/>
          <w:right w:val="single" w:sz="4" w:space="27" w:color="auto"/>
        </w:pBdr>
        <w:shd w:val="clear" w:color="auto" w:fill="FCFCFC"/>
        <w:spacing w:after="0" w:line="240" w:lineRule="auto"/>
        <w:outlineLvl w:val="1"/>
        <w:rPr>
          <w:rFonts w:asciiTheme="majorHAnsi" w:eastAsia="Times New Roman" w:hAnsiTheme="majorHAnsi" w:cstheme="majorHAnsi"/>
          <w:color w:val="000000" w:themeColor="text1"/>
          <w:lang w:eastAsia="en-GB"/>
        </w:rPr>
      </w:pPr>
    </w:p>
    <w:p w14:paraId="7D000B85" w14:textId="77777777" w:rsidR="001F609F" w:rsidRPr="001F609F" w:rsidRDefault="001F609F" w:rsidP="001F609F">
      <w:pPr>
        <w:pBdr>
          <w:top w:val="single" w:sz="4" w:space="1" w:color="auto"/>
          <w:left w:val="single" w:sz="4" w:space="4" w:color="auto"/>
          <w:bottom w:val="single" w:sz="4" w:space="1" w:color="auto"/>
          <w:right w:val="single" w:sz="4" w:space="27" w:color="auto"/>
        </w:pBdr>
        <w:shd w:val="clear" w:color="auto" w:fill="FCFCFC"/>
        <w:spacing w:after="0" w:line="240" w:lineRule="auto"/>
        <w:outlineLvl w:val="1"/>
        <w:rPr>
          <w:rFonts w:asciiTheme="majorHAnsi" w:eastAsia="Times New Roman" w:hAnsiTheme="majorHAnsi" w:cstheme="majorHAnsi"/>
          <w:color w:val="000000" w:themeColor="text1"/>
          <w:lang w:eastAsia="en-GB"/>
        </w:rPr>
      </w:pPr>
      <w:r w:rsidRPr="001F609F">
        <w:rPr>
          <w:rFonts w:asciiTheme="majorHAnsi" w:eastAsia="Times New Roman" w:hAnsiTheme="majorHAnsi" w:cstheme="majorHAnsi"/>
          <w:color w:val="000000" w:themeColor="text1"/>
          <w:lang w:eastAsia="en-GB"/>
        </w:rPr>
        <w:t>Beyond Blue</w:t>
      </w:r>
      <w:r w:rsidRPr="001F609F">
        <w:rPr>
          <w:rFonts w:asciiTheme="majorHAnsi" w:eastAsia="Times New Roman" w:hAnsiTheme="majorHAnsi" w:cstheme="majorHAnsi"/>
          <w:color w:val="000000" w:themeColor="text1"/>
          <w:lang w:eastAsia="en-GB"/>
        </w:rPr>
        <w:tab/>
      </w:r>
      <w:r w:rsidRPr="001F609F">
        <w:rPr>
          <w:rFonts w:asciiTheme="majorHAnsi" w:eastAsia="Times New Roman" w:hAnsiTheme="majorHAnsi" w:cstheme="majorHAnsi"/>
          <w:color w:val="000000" w:themeColor="text1"/>
          <w:lang w:eastAsia="en-GB"/>
        </w:rPr>
        <w:tab/>
      </w:r>
      <w:r w:rsidRPr="001F609F">
        <w:rPr>
          <w:rFonts w:asciiTheme="majorHAnsi" w:eastAsia="Times New Roman" w:hAnsiTheme="majorHAnsi" w:cstheme="majorHAnsi"/>
          <w:color w:val="000000" w:themeColor="text1"/>
          <w:lang w:eastAsia="en-GB"/>
        </w:rPr>
        <w:tab/>
      </w:r>
      <w:r w:rsidRPr="001F609F">
        <w:rPr>
          <w:rFonts w:asciiTheme="majorHAnsi" w:eastAsia="Times New Roman" w:hAnsiTheme="majorHAnsi" w:cstheme="majorHAnsi"/>
          <w:color w:val="000000" w:themeColor="text1"/>
          <w:lang w:eastAsia="en-GB"/>
        </w:rPr>
        <w:tab/>
        <w:t>1300 224 636</w:t>
      </w:r>
      <w:r w:rsidRPr="001F609F">
        <w:rPr>
          <w:rFonts w:asciiTheme="majorHAnsi" w:eastAsia="Times New Roman" w:hAnsiTheme="majorHAnsi" w:cstheme="majorHAnsi"/>
          <w:color w:val="000000" w:themeColor="text1"/>
          <w:lang w:eastAsia="en-GB"/>
        </w:rPr>
        <w:tab/>
      </w:r>
      <w:r w:rsidRPr="001F609F">
        <w:rPr>
          <w:rFonts w:asciiTheme="majorHAnsi" w:eastAsia="Times New Roman" w:hAnsiTheme="majorHAnsi" w:cstheme="majorHAnsi"/>
          <w:color w:val="000000" w:themeColor="text1"/>
          <w:lang w:eastAsia="en-GB"/>
        </w:rPr>
        <w:tab/>
      </w:r>
      <w:hyperlink r:id="rId10" w:history="1">
        <w:r w:rsidRPr="001F609F">
          <w:rPr>
            <w:rStyle w:val="Hyperlink"/>
            <w:rFonts w:asciiTheme="majorHAnsi" w:eastAsia="Times New Roman" w:hAnsiTheme="majorHAnsi" w:cstheme="majorHAnsi"/>
            <w:lang w:eastAsia="en-GB"/>
          </w:rPr>
          <w:t>www.beyondblue.org.au</w:t>
        </w:r>
      </w:hyperlink>
    </w:p>
    <w:p w14:paraId="05C6E1AF" w14:textId="77777777" w:rsidR="001F609F" w:rsidRPr="001F609F" w:rsidRDefault="001F609F" w:rsidP="001F609F">
      <w:pPr>
        <w:pBdr>
          <w:top w:val="single" w:sz="4" w:space="1" w:color="auto"/>
          <w:left w:val="single" w:sz="4" w:space="4" w:color="auto"/>
          <w:bottom w:val="single" w:sz="4" w:space="1" w:color="auto"/>
          <w:right w:val="single" w:sz="4" w:space="27" w:color="auto"/>
        </w:pBdr>
        <w:shd w:val="clear" w:color="auto" w:fill="FCFCFC"/>
        <w:spacing w:after="0" w:line="240" w:lineRule="auto"/>
        <w:outlineLvl w:val="1"/>
        <w:rPr>
          <w:rFonts w:asciiTheme="majorHAnsi" w:eastAsia="Times New Roman" w:hAnsiTheme="majorHAnsi" w:cstheme="majorHAnsi"/>
          <w:color w:val="000000" w:themeColor="text1"/>
          <w:lang w:eastAsia="en-GB"/>
        </w:rPr>
      </w:pPr>
    </w:p>
    <w:p w14:paraId="39CCAD7F" w14:textId="77777777" w:rsidR="001F609F" w:rsidRPr="001F609F" w:rsidRDefault="001F609F" w:rsidP="001F609F">
      <w:pPr>
        <w:pBdr>
          <w:top w:val="single" w:sz="4" w:space="1" w:color="auto"/>
          <w:left w:val="single" w:sz="4" w:space="4" w:color="auto"/>
          <w:bottom w:val="single" w:sz="4" w:space="1" w:color="auto"/>
          <w:right w:val="single" w:sz="4" w:space="27" w:color="auto"/>
        </w:pBdr>
        <w:spacing w:after="0" w:line="240" w:lineRule="auto"/>
        <w:rPr>
          <w:rFonts w:asciiTheme="majorHAnsi" w:hAnsiTheme="majorHAnsi" w:cstheme="majorHAnsi"/>
          <w:color w:val="000000" w:themeColor="text1"/>
        </w:rPr>
      </w:pPr>
      <w:r w:rsidRPr="001F609F">
        <w:rPr>
          <w:rFonts w:asciiTheme="majorHAnsi" w:hAnsiTheme="majorHAnsi" w:cstheme="majorHAnsi"/>
          <w:color w:val="000000" w:themeColor="text1"/>
        </w:rPr>
        <w:t>Headspace</w:t>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t>1800 650 890</w:t>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hyperlink r:id="rId11" w:history="1">
        <w:r w:rsidRPr="001F609F">
          <w:rPr>
            <w:rStyle w:val="Hyperlink"/>
            <w:rFonts w:asciiTheme="majorHAnsi" w:hAnsiTheme="majorHAnsi" w:cstheme="majorHAnsi"/>
          </w:rPr>
          <w:t>www.headspace.org.au</w:t>
        </w:r>
      </w:hyperlink>
    </w:p>
    <w:p w14:paraId="7C28C071" w14:textId="77777777" w:rsidR="001F609F" w:rsidRPr="001F609F" w:rsidRDefault="001F609F" w:rsidP="001F609F">
      <w:pPr>
        <w:pBdr>
          <w:top w:val="single" w:sz="4" w:space="1" w:color="auto"/>
          <w:left w:val="single" w:sz="4" w:space="4" w:color="auto"/>
          <w:bottom w:val="single" w:sz="4" w:space="1" w:color="auto"/>
          <w:right w:val="single" w:sz="4" w:space="27" w:color="auto"/>
        </w:pBdr>
        <w:spacing w:after="0" w:line="240" w:lineRule="auto"/>
        <w:rPr>
          <w:rFonts w:asciiTheme="majorHAnsi" w:hAnsiTheme="majorHAnsi" w:cstheme="majorHAnsi"/>
          <w:color w:val="000000" w:themeColor="text1"/>
        </w:rPr>
      </w:pPr>
    </w:p>
    <w:p w14:paraId="426BB10D" w14:textId="77777777" w:rsidR="001F609F" w:rsidRPr="001F609F" w:rsidRDefault="001F609F" w:rsidP="001F609F">
      <w:pPr>
        <w:pBdr>
          <w:top w:val="single" w:sz="4" w:space="1" w:color="auto"/>
          <w:left w:val="single" w:sz="4" w:space="4" w:color="auto"/>
          <w:bottom w:val="single" w:sz="4" w:space="1" w:color="auto"/>
          <w:right w:val="single" w:sz="4" w:space="27" w:color="auto"/>
        </w:pBdr>
        <w:spacing w:after="0" w:line="240" w:lineRule="auto"/>
        <w:rPr>
          <w:rFonts w:asciiTheme="majorHAnsi" w:hAnsiTheme="majorHAnsi" w:cstheme="majorHAnsi"/>
          <w:color w:val="000000" w:themeColor="text1"/>
        </w:rPr>
      </w:pPr>
      <w:r w:rsidRPr="001F609F">
        <w:rPr>
          <w:rFonts w:asciiTheme="majorHAnsi" w:hAnsiTheme="majorHAnsi" w:cstheme="majorHAnsi"/>
          <w:color w:val="000000" w:themeColor="text1"/>
        </w:rPr>
        <w:t>Lifeline</w:t>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t>13 11 14</w:t>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hyperlink r:id="rId12" w:history="1">
        <w:r w:rsidRPr="001F609F">
          <w:rPr>
            <w:rStyle w:val="Hyperlink"/>
            <w:rFonts w:asciiTheme="majorHAnsi" w:hAnsiTheme="majorHAnsi" w:cstheme="majorHAnsi"/>
          </w:rPr>
          <w:t>www.lifeline.org.au</w:t>
        </w:r>
      </w:hyperlink>
    </w:p>
    <w:p w14:paraId="38741F42" w14:textId="77777777" w:rsidR="001F609F" w:rsidRPr="001F609F" w:rsidRDefault="001F609F" w:rsidP="001F609F">
      <w:pPr>
        <w:pBdr>
          <w:top w:val="single" w:sz="4" w:space="1" w:color="auto"/>
          <w:left w:val="single" w:sz="4" w:space="4" w:color="auto"/>
          <w:bottom w:val="single" w:sz="4" w:space="1" w:color="auto"/>
          <w:right w:val="single" w:sz="4" w:space="27" w:color="auto"/>
        </w:pBdr>
        <w:spacing w:after="0" w:line="240" w:lineRule="auto"/>
        <w:rPr>
          <w:rFonts w:asciiTheme="majorHAnsi" w:hAnsiTheme="majorHAnsi" w:cstheme="majorHAnsi"/>
          <w:color w:val="000000" w:themeColor="text1"/>
        </w:rPr>
      </w:pPr>
    </w:p>
    <w:p w14:paraId="59DFF128" w14:textId="77777777" w:rsidR="001F609F" w:rsidRPr="001F609F" w:rsidRDefault="001F609F" w:rsidP="001F609F">
      <w:pPr>
        <w:pBdr>
          <w:top w:val="single" w:sz="4" w:space="1" w:color="auto"/>
          <w:left w:val="single" w:sz="4" w:space="4" w:color="auto"/>
          <w:bottom w:val="single" w:sz="4" w:space="1" w:color="auto"/>
          <w:right w:val="single" w:sz="4" w:space="27" w:color="auto"/>
        </w:pBdr>
        <w:spacing w:after="0" w:line="240" w:lineRule="auto"/>
        <w:rPr>
          <w:rFonts w:asciiTheme="majorHAnsi" w:hAnsiTheme="majorHAnsi" w:cstheme="majorHAnsi"/>
          <w:color w:val="000000" w:themeColor="text1"/>
        </w:rPr>
      </w:pPr>
      <w:r w:rsidRPr="001F609F">
        <w:rPr>
          <w:rFonts w:asciiTheme="majorHAnsi" w:hAnsiTheme="majorHAnsi" w:cstheme="majorHAnsi"/>
          <w:color w:val="000000" w:themeColor="text1"/>
        </w:rPr>
        <w:t xml:space="preserve">Kid’s Help Line </w:t>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t>1800 551 800</w:t>
      </w:r>
      <w:r w:rsidRPr="001F609F">
        <w:rPr>
          <w:rFonts w:asciiTheme="majorHAnsi" w:hAnsiTheme="majorHAnsi" w:cstheme="majorHAnsi"/>
          <w:color w:val="000000" w:themeColor="text1"/>
        </w:rPr>
        <w:tab/>
      </w:r>
      <w:r w:rsidRPr="001F609F">
        <w:rPr>
          <w:rFonts w:asciiTheme="majorHAnsi" w:hAnsiTheme="majorHAnsi" w:cstheme="majorHAnsi"/>
          <w:color w:val="000000" w:themeColor="text1"/>
        </w:rPr>
        <w:tab/>
      </w:r>
      <w:hyperlink r:id="rId13" w:history="1">
        <w:r w:rsidRPr="001F609F">
          <w:rPr>
            <w:rStyle w:val="Hyperlink"/>
            <w:rFonts w:asciiTheme="majorHAnsi" w:hAnsiTheme="majorHAnsi" w:cstheme="majorHAnsi"/>
          </w:rPr>
          <w:t>https://kidshelpline.com.au</w:t>
        </w:r>
      </w:hyperlink>
    </w:p>
    <w:p w14:paraId="7F335EA0" w14:textId="77777777" w:rsidR="001F609F" w:rsidRPr="001F609F" w:rsidRDefault="001F609F" w:rsidP="001F609F">
      <w:pPr>
        <w:pBdr>
          <w:top w:val="single" w:sz="4" w:space="1" w:color="auto"/>
          <w:left w:val="single" w:sz="4" w:space="4" w:color="auto"/>
          <w:bottom w:val="single" w:sz="4" w:space="1" w:color="auto"/>
          <w:right w:val="single" w:sz="4" w:space="27" w:color="auto"/>
        </w:pBdr>
        <w:spacing w:after="0" w:line="240" w:lineRule="auto"/>
        <w:rPr>
          <w:rFonts w:asciiTheme="majorHAnsi" w:hAnsiTheme="majorHAnsi" w:cstheme="majorHAnsi"/>
          <w:color w:val="000000" w:themeColor="text1"/>
        </w:rPr>
      </w:pPr>
    </w:p>
    <w:p w14:paraId="5F260D4D" w14:textId="77777777" w:rsidR="001F609F" w:rsidRPr="002248D9" w:rsidRDefault="001F609F" w:rsidP="001F609F">
      <w:pPr>
        <w:pBdr>
          <w:top w:val="single" w:sz="4" w:space="1" w:color="auto"/>
          <w:left w:val="single" w:sz="4" w:space="4" w:color="auto"/>
          <w:bottom w:val="single" w:sz="4" w:space="1" w:color="auto"/>
          <w:right w:val="single" w:sz="4" w:space="27" w:color="auto"/>
        </w:pBdr>
        <w:spacing w:after="120" w:line="276" w:lineRule="auto"/>
        <w:rPr>
          <w:rFonts w:asciiTheme="majorHAnsi" w:hAnsiTheme="majorHAnsi"/>
          <w:color w:val="000000" w:themeColor="text1"/>
        </w:rPr>
      </w:pPr>
    </w:p>
    <w:p w14:paraId="58AF07C1" w14:textId="77777777" w:rsidR="001D4B20" w:rsidRPr="00B638E4" w:rsidRDefault="001D4B20" w:rsidP="000963B7">
      <w:pPr>
        <w:spacing w:after="120" w:line="360" w:lineRule="auto"/>
        <w:rPr>
          <w:rFonts w:asciiTheme="majorHAnsi" w:hAnsiTheme="majorHAnsi"/>
        </w:rPr>
      </w:pPr>
    </w:p>
    <w:p w14:paraId="2D66C2E8" w14:textId="7690E0D2" w:rsidR="00A22BC1" w:rsidRPr="001F609F" w:rsidRDefault="00B64AB4" w:rsidP="00C366F9">
      <w:pPr>
        <w:spacing w:line="276" w:lineRule="auto"/>
        <w:rPr>
          <w:rFonts w:asciiTheme="majorHAnsi" w:hAnsiTheme="majorHAnsi" w:cstheme="majorHAnsi"/>
          <w:bCs/>
          <w:i/>
          <w:sz w:val="18"/>
          <w:szCs w:val="18"/>
          <w:lang w:val="en-US"/>
        </w:rPr>
      </w:pPr>
      <w:r w:rsidRPr="009C4400">
        <w:rPr>
          <w:rFonts w:cs="Arial"/>
          <w:sz w:val="24"/>
          <w:szCs w:val="24"/>
        </w:rPr>
        <w:t>SOURCE</w:t>
      </w:r>
    </w:p>
    <w:p w14:paraId="4D0AB303" w14:textId="77777777" w:rsidR="001F609F" w:rsidRPr="001F609F" w:rsidRDefault="001F609F" w:rsidP="001F609F">
      <w:pPr>
        <w:spacing w:after="0" w:line="276" w:lineRule="auto"/>
        <w:rPr>
          <w:rFonts w:asciiTheme="majorHAnsi" w:hAnsiTheme="majorHAnsi" w:cstheme="majorHAnsi"/>
          <w:b/>
          <w:sz w:val="20"/>
          <w:szCs w:val="20"/>
        </w:rPr>
      </w:pPr>
      <w:bookmarkStart w:id="0" w:name="_Hlk531882099"/>
      <w:r w:rsidRPr="001F609F">
        <w:rPr>
          <w:rFonts w:asciiTheme="majorHAnsi" w:hAnsiTheme="majorHAnsi" w:cstheme="majorHAnsi"/>
          <w:sz w:val="20"/>
          <w:szCs w:val="20"/>
        </w:rPr>
        <w:t xml:space="preserve">Australian Centre for Grief and Bereavement: </w:t>
      </w:r>
      <w:hyperlink r:id="rId14" w:history="1">
        <w:r w:rsidRPr="001F609F">
          <w:rPr>
            <w:rStyle w:val="Hyperlink"/>
            <w:rFonts w:asciiTheme="majorHAnsi" w:hAnsiTheme="majorHAnsi" w:cstheme="majorHAnsi"/>
            <w:sz w:val="20"/>
            <w:szCs w:val="20"/>
          </w:rPr>
          <w:t>http://www.grief.org.au</w:t>
        </w:r>
      </w:hyperlink>
    </w:p>
    <w:p w14:paraId="2E82653D" w14:textId="77777777" w:rsidR="001F609F" w:rsidRPr="001F609F" w:rsidRDefault="001F609F" w:rsidP="001F609F">
      <w:pPr>
        <w:spacing w:after="0" w:line="276" w:lineRule="auto"/>
        <w:rPr>
          <w:rFonts w:asciiTheme="majorHAnsi" w:hAnsiTheme="majorHAnsi" w:cstheme="majorHAnsi"/>
          <w:b/>
          <w:sz w:val="20"/>
          <w:szCs w:val="20"/>
        </w:rPr>
      </w:pPr>
      <w:r w:rsidRPr="001F609F">
        <w:rPr>
          <w:rFonts w:asciiTheme="majorHAnsi" w:hAnsiTheme="majorHAnsi" w:cstheme="majorHAnsi"/>
          <w:sz w:val="20"/>
          <w:szCs w:val="20"/>
        </w:rPr>
        <w:t xml:space="preserve">Australian Child &amp; Adolescent Trauma, Loss &amp; Grief Network: </w:t>
      </w:r>
      <w:hyperlink r:id="rId15" w:history="1">
        <w:r w:rsidRPr="001F609F">
          <w:rPr>
            <w:rStyle w:val="Hyperlink"/>
            <w:rFonts w:asciiTheme="majorHAnsi" w:hAnsiTheme="majorHAnsi" w:cstheme="majorHAnsi"/>
            <w:sz w:val="20"/>
            <w:szCs w:val="20"/>
          </w:rPr>
          <w:t>http://earlytraumagrief.anu.edu.au/files/ACATLGN_grief_and_loss.pdf</w:t>
        </w:r>
      </w:hyperlink>
    </w:p>
    <w:p w14:paraId="5B72A542" w14:textId="77777777" w:rsidR="001F609F" w:rsidRPr="002248D9" w:rsidRDefault="001F609F" w:rsidP="001F609F">
      <w:pPr>
        <w:spacing w:after="0" w:line="276" w:lineRule="auto"/>
        <w:rPr>
          <w:rFonts w:asciiTheme="majorHAnsi" w:hAnsiTheme="majorHAnsi" w:cs="Gill Sans"/>
          <w:b/>
          <w:sz w:val="20"/>
          <w:szCs w:val="20"/>
        </w:rPr>
      </w:pPr>
      <w:r w:rsidRPr="002248D9">
        <w:rPr>
          <w:rFonts w:asciiTheme="majorHAnsi" w:hAnsiTheme="majorHAnsi" w:cs="Gill Sans"/>
          <w:sz w:val="20"/>
          <w:szCs w:val="20"/>
        </w:rPr>
        <w:t>Education and Care Services National Amendment Regulations. (2017).</w:t>
      </w:r>
    </w:p>
    <w:p w14:paraId="583AB57C" w14:textId="77777777" w:rsidR="001F609F" w:rsidRPr="002248D9" w:rsidRDefault="001F609F" w:rsidP="001F609F">
      <w:pPr>
        <w:spacing w:after="0" w:line="276" w:lineRule="auto"/>
        <w:rPr>
          <w:rFonts w:asciiTheme="majorHAnsi" w:hAnsiTheme="majorHAnsi"/>
          <w:b/>
          <w:sz w:val="20"/>
          <w:szCs w:val="20"/>
        </w:rPr>
      </w:pPr>
      <w:r w:rsidRPr="002248D9">
        <w:rPr>
          <w:rFonts w:asciiTheme="majorHAnsi" w:hAnsiTheme="majorHAnsi"/>
          <w:sz w:val="20"/>
          <w:szCs w:val="20"/>
        </w:rPr>
        <w:t>Education and Care National Regulations. (2011).</w:t>
      </w:r>
    </w:p>
    <w:p w14:paraId="5F512E16" w14:textId="77777777" w:rsidR="001F609F" w:rsidRPr="002248D9" w:rsidRDefault="001F609F" w:rsidP="001F609F">
      <w:pPr>
        <w:spacing w:after="0" w:line="276" w:lineRule="auto"/>
        <w:rPr>
          <w:rFonts w:asciiTheme="majorHAnsi" w:hAnsiTheme="majorHAnsi"/>
          <w:b/>
          <w:sz w:val="20"/>
          <w:szCs w:val="20"/>
        </w:rPr>
      </w:pPr>
      <w:r w:rsidRPr="002248D9">
        <w:rPr>
          <w:rFonts w:asciiTheme="majorHAnsi" w:hAnsiTheme="majorHAnsi"/>
          <w:sz w:val="20"/>
          <w:szCs w:val="20"/>
        </w:rPr>
        <w:t>Guide to the National Quality Standard. (2017).</w:t>
      </w:r>
    </w:p>
    <w:p w14:paraId="4861EC3E" w14:textId="77777777" w:rsidR="001F609F" w:rsidRPr="002248D9" w:rsidRDefault="001F609F" w:rsidP="001F609F">
      <w:pPr>
        <w:spacing w:after="0" w:line="276" w:lineRule="auto"/>
        <w:rPr>
          <w:rFonts w:asciiTheme="majorHAnsi" w:hAnsiTheme="majorHAnsi" w:cs="Gill Sans"/>
          <w:b/>
          <w:i/>
          <w:sz w:val="20"/>
          <w:szCs w:val="20"/>
        </w:rPr>
      </w:pPr>
      <w:r w:rsidRPr="002248D9">
        <w:rPr>
          <w:rFonts w:asciiTheme="majorHAnsi" w:hAnsiTheme="majorHAnsi" w:cs="Gill Sans"/>
          <w:i/>
          <w:sz w:val="20"/>
          <w:szCs w:val="20"/>
        </w:rPr>
        <w:t>Occupational Health and Safety Act 2004.</w:t>
      </w:r>
    </w:p>
    <w:p w14:paraId="6FB0CFBA" w14:textId="77777777" w:rsidR="001F609F" w:rsidRPr="001F609F" w:rsidRDefault="001F609F" w:rsidP="001F609F">
      <w:pPr>
        <w:spacing w:after="0" w:line="276" w:lineRule="auto"/>
        <w:rPr>
          <w:rFonts w:asciiTheme="majorHAnsi" w:hAnsiTheme="majorHAnsi" w:cstheme="majorHAnsi"/>
          <w:b/>
          <w:sz w:val="20"/>
          <w:szCs w:val="20"/>
        </w:rPr>
      </w:pPr>
      <w:r w:rsidRPr="002248D9">
        <w:rPr>
          <w:rFonts w:asciiTheme="majorHAnsi" w:hAnsiTheme="majorHAnsi" w:cs="Gill Sans"/>
          <w:sz w:val="20"/>
          <w:szCs w:val="20"/>
        </w:rPr>
        <w:t xml:space="preserve">What Do We Tell the Children When Someone Dies? </w:t>
      </w:r>
      <w:hyperlink r:id="rId16" w:history="1">
        <w:r w:rsidRPr="001F609F">
          <w:rPr>
            <w:rStyle w:val="Hyperlink"/>
            <w:rFonts w:asciiTheme="majorHAnsi" w:hAnsiTheme="majorHAnsi" w:cstheme="majorHAnsi"/>
            <w:sz w:val="20"/>
            <w:szCs w:val="20"/>
          </w:rPr>
          <w:t>http://www.adac.org.au/siteF/resources/l_children_gt.pdf</w:t>
        </w:r>
      </w:hyperlink>
    </w:p>
    <w:p w14:paraId="6D1DFE2A" w14:textId="77777777" w:rsidR="001F609F" w:rsidRPr="002248D9" w:rsidRDefault="001F609F" w:rsidP="001F609F">
      <w:pPr>
        <w:spacing w:after="0" w:line="276" w:lineRule="auto"/>
        <w:rPr>
          <w:rFonts w:asciiTheme="majorHAnsi" w:hAnsiTheme="majorHAnsi" w:cs="Gill Sans"/>
          <w:b/>
          <w:i/>
          <w:sz w:val="20"/>
          <w:szCs w:val="20"/>
        </w:rPr>
      </w:pPr>
      <w:r w:rsidRPr="002248D9">
        <w:rPr>
          <w:rFonts w:asciiTheme="majorHAnsi" w:hAnsiTheme="majorHAnsi" w:cs="Gill Sans"/>
          <w:i/>
          <w:sz w:val="20"/>
          <w:szCs w:val="20"/>
        </w:rPr>
        <w:t xml:space="preserve">Work Health and Safety Act 2011.  </w:t>
      </w:r>
    </w:p>
    <w:bookmarkEnd w:id="0"/>
    <w:p w14:paraId="32AC8B2B" w14:textId="77777777" w:rsidR="001F609F" w:rsidRDefault="001F609F" w:rsidP="001F609F">
      <w:pPr>
        <w:spacing w:line="360" w:lineRule="auto"/>
        <w:rPr>
          <w:rFonts w:cs="Arial"/>
          <w:sz w:val="24"/>
          <w:szCs w:val="24"/>
          <w:lang w:val="en-US"/>
        </w:rPr>
      </w:pPr>
    </w:p>
    <w:p w14:paraId="37CF1B70" w14:textId="63AE02DF" w:rsidR="00827566" w:rsidRPr="00827566" w:rsidRDefault="00B64AB4" w:rsidP="00C366F9">
      <w:pPr>
        <w:spacing w:line="276"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46"/>
        <w:gridCol w:w="2144"/>
        <w:gridCol w:w="2664"/>
        <w:gridCol w:w="1932"/>
      </w:tblGrid>
      <w:tr w:rsidR="00243B4F" w:rsidRPr="00151775" w14:paraId="7533F916" w14:textId="77777777" w:rsidTr="00F768B5">
        <w:trPr>
          <w:trHeight w:val="574"/>
        </w:trPr>
        <w:tc>
          <w:tcPr>
            <w:tcW w:w="2246" w:type="dxa"/>
            <w:shd w:val="clear" w:color="auto" w:fill="F2F2F2" w:themeFill="background1" w:themeFillShade="F2"/>
            <w:vAlign w:val="center"/>
          </w:tcPr>
          <w:p w14:paraId="5481FC0F" w14:textId="4E3F1527" w:rsidR="00243B4F" w:rsidRPr="009C4400" w:rsidRDefault="00243B4F" w:rsidP="00243B4F">
            <w:pPr>
              <w:rPr>
                <w:rFonts w:ascii="Calibri Light" w:hAnsi="Calibri Light"/>
                <w:color w:val="000000" w:themeColor="text1"/>
                <w:sz w:val="24"/>
                <w:szCs w:val="24"/>
              </w:rPr>
            </w:pPr>
            <w:r w:rsidRPr="009C4400">
              <w:rPr>
                <w:rFonts w:ascii="Calibri Light" w:hAnsi="Calibri Light"/>
                <w:color w:val="000000" w:themeColor="text1"/>
                <w:sz w:val="24"/>
                <w:szCs w:val="24"/>
              </w:rPr>
              <w:lastRenderedPageBreak/>
              <w:t>POLICY REVIEWED</w:t>
            </w:r>
          </w:p>
        </w:tc>
        <w:tc>
          <w:tcPr>
            <w:tcW w:w="2144" w:type="dxa"/>
            <w:shd w:val="clear" w:color="auto" w:fill="F2F2F2" w:themeFill="background1" w:themeFillShade="F2"/>
            <w:vAlign w:val="center"/>
          </w:tcPr>
          <w:p w14:paraId="19AFA66A" w14:textId="1C92BB2F" w:rsidR="00243B4F" w:rsidRPr="0023624E" w:rsidRDefault="00243B4F" w:rsidP="00243B4F">
            <w:pPr>
              <w:rPr>
                <w:rFonts w:asciiTheme="majorHAnsi" w:hAnsiTheme="majorHAnsi"/>
                <w:sz w:val="24"/>
                <w:szCs w:val="24"/>
              </w:rPr>
            </w:pPr>
            <w:r w:rsidRPr="0023624E">
              <w:rPr>
                <w:rFonts w:asciiTheme="majorHAnsi" w:hAnsiTheme="majorHAnsi"/>
                <w:sz w:val="24"/>
                <w:szCs w:val="24"/>
              </w:rPr>
              <w:t>DECEMBER 20</w:t>
            </w:r>
            <w:r w:rsidR="001F609F" w:rsidRPr="0023624E">
              <w:rPr>
                <w:rFonts w:asciiTheme="majorHAnsi" w:hAnsiTheme="majorHAnsi"/>
                <w:sz w:val="24"/>
                <w:szCs w:val="24"/>
              </w:rPr>
              <w:t>20</w:t>
            </w:r>
          </w:p>
        </w:tc>
        <w:tc>
          <w:tcPr>
            <w:tcW w:w="2664" w:type="dxa"/>
            <w:shd w:val="clear" w:color="auto" w:fill="D9D9D9" w:themeFill="background1" w:themeFillShade="D9"/>
            <w:vAlign w:val="center"/>
          </w:tcPr>
          <w:p w14:paraId="028FF79E" w14:textId="63CAEB37" w:rsidR="00243B4F" w:rsidRPr="0023624E" w:rsidRDefault="00243B4F" w:rsidP="00243B4F">
            <w:pPr>
              <w:rPr>
                <w:rFonts w:ascii="Calibri Light" w:hAnsi="Calibri Light"/>
                <w:color w:val="000000" w:themeColor="text1"/>
                <w:sz w:val="24"/>
                <w:szCs w:val="24"/>
              </w:rPr>
            </w:pPr>
            <w:r w:rsidRPr="0023624E">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681B2A55" w14:textId="282A675F" w:rsidR="00243B4F" w:rsidRPr="0023624E" w:rsidRDefault="00243B4F" w:rsidP="00243B4F">
            <w:pPr>
              <w:jc w:val="center"/>
              <w:rPr>
                <w:rFonts w:ascii="Calibri Light" w:hAnsi="Calibri Light"/>
                <w:color w:val="000000" w:themeColor="text1"/>
                <w:sz w:val="24"/>
                <w:szCs w:val="24"/>
              </w:rPr>
            </w:pPr>
            <w:r w:rsidRPr="0023624E">
              <w:rPr>
                <w:rFonts w:ascii="Calibri Light" w:hAnsi="Calibri Light"/>
                <w:color w:val="000000" w:themeColor="text1"/>
                <w:sz w:val="24"/>
                <w:szCs w:val="24"/>
              </w:rPr>
              <w:t>DECEMBER 202</w:t>
            </w:r>
            <w:r w:rsidR="001F609F" w:rsidRPr="0023624E">
              <w:rPr>
                <w:rFonts w:ascii="Calibri Light" w:hAnsi="Calibri Light"/>
                <w:color w:val="000000" w:themeColor="text1"/>
                <w:sz w:val="24"/>
                <w:szCs w:val="24"/>
              </w:rPr>
              <w:t>1</w:t>
            </w:r>
          </w:p>
        </w:tc>
      </w:tr>
      <w:tr w:rsidR="00243B4F" w:rsidRPr="00151775" w14:paraId="59A3A46C" w14:textId="77777777" w:rsidTr="00F768B5">
        <w:trPr>
          <w:trHeight w:val="574"/>
        </w:trPr>
        <w:tc>
          <w:tcPr>
            <w:tcW w:w="2246" w:type="dxa"/>
            <w:shd w:val="clear" w:color="auto" w:fill="FFFFFF" w:themeFill="background1"/>
            <w:vAlign w:val="center"/>
          </w:tcPr>
          <w:p w14:paraId="410FDC59" w14:textId="4E868D92" w:rsidR="00243B4F" w:rsidRPr="009C4400" w:rsidRDefault="00243B4F" w:rsidP="00243B4F">
            <w:pPr>
              <w:rPr>
                <w:rFonts w:ascii="Calibri Light" w:hAnsi="Calibri Light"/>
                <w:color w:val="000000" w:themeColor="text1"/>
                <w:sz w:val="24"/>
                <w:szCs w:val="24"/>
              </w:rPr>
            </w:pPr>
            <w:r>
              <w:rPr>
                <w:rFonts w:ascii="Calibri Light" w:hAnsi="Calibri Light"/>
                <w:color w:val="000000" w:themeColor="text1"/>
                <w:sz w:val="24"/>
                <w:szCs w:val="24"/>
              </w:rPr>
              <w:t>MODIFICATIONS</w:t>
            </w:r>
          </w:p>
        </w:tc>
        <w:tc>
          <w:tcPr>
            <w:tcW w:w="6740" w:type="dxa"/>
            <w:gridSpan w:val="3"/>
            <w:shd w:val="clear" w:color="auto" w:fill="FFFFFF" w:themeFill="background1"/>
            <w:vAlign w:val="center"/>
          </w:tcPr>
          <w:p w14:paraId="14F51C2C" w14:textId="77777777" w:rsidR="00F768B5" w:rsidRPr="0023624E" w:rsidRDefault="00F768B5" w:rsidP="00F768B5">
            <w:pPr>
              <w:ind w:hanging="27"/>
              <w:rPr>
                <w:rFonts w:ascii="Calibri Light" w:hAnsi="Calibri Light"/>
                <w:color w:val="000000" w:themeColor="text1"/>
              </w:rPr>
            </w:pPr>
            <w:r w:rsidRPr="0023624E">
              <w:rPr>
                <w:rFonts w:ascii="Calibri Light" w:hAnsi="Calibri Light"/>
                <w:color w:val="000000" w:themeColor="text1"/>
              </w:rPr>
              <w:t>Minor editing and formatting</w:t>
            </w:r>
          </w:p>
          <w:p w14:paraId="1A467630" w14:textId="77777777" w:rsidR="00F768B5" w:rsidRPr="0023624E" w:rsidRDefault="00F768B5" w:rsidP="00F768B5">
            <w:pPr>
              <w:ind w:hanging="27"/>
              <w:rPr>
                <w:rFonts w:ascii="Calibri Light" w:hAnsi="Calibri Light"/>
                <w:color w:val="000000" w:themeColor="text1"/>
              </w:rPr>
            </w:pPr>
            <w:r w:rsidRPr="0023624E">
              <w:rPr>
                <w:rFonts w:ascii="Calibri Light" w:hAnsi="Calibri Light"/>
                <w:color w:val="000000" w:themeColor="text1"/>
              </w:rPr>
              <w:t>Sources checked for currency</w:t>
            </w:r>
          </w:p>
          <w:p w14:paraId="27328EF9" w14:textId="1C30DDBD" w:rsidR="00243B4F" w:rsidRPr="0023624E" w:rsidRDefault="00F768B5" w:rsidP="00F768B5">
            <w:pPr>
              <w:rPr>
                <w:rFonts w:ascii="Calibri Light" w:hAnsi="Calibri Light"/>
                <w:color w:val="000000" w:themeColor="text1"/>
                <w:sz w:val="24"/>
                <w:szCs w:val="24"/>
              </w:rPr>
            </w:pPr>
            <w:r w:rsidRPr="0023624E">
              <w:rPr>
                <w:rFonts w:ascii="Calibri Light" w:hAnsi="Calibri Light"/>
                <w:color w:val="000000" w:themeColor="text1"/>
              </w:rPr>
              <w:t>Page numbers inserted</w:t>
            </w:r>
          </w:p>
        </w:tc>
      </w:tr>
      <w:tr w:rsidR="001F609F" w14:paraId="627D179F" w14:textId="77777777" w:rsidTr="00F768B5">
        <w:trPr>
          <w:trHeight w:val="611"/>
        </w:trPr>
        <w:tc>
          <w:tcPr>
            <w:tcW w:w="2246" w:type="dxa"/>
            <w:shd w:val="clear" w:color="auto" w:fill="E7E6E6" w:themeFill="background2"/>
            <w:vAlign w:val="center"/>
          </w:tcPr>
          <w:p w14:paraId="78DE79ED" w14:textId="77777777" w:rsidR="001F609F" w:rsidRDefault="001F609F" w:rsidP="00243B4F">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808" w:type="dxa"/>
            <w:gridSpan w:val="2"/>
            <w:shd w:val="clear" w:color="auto" w:fill="E7E6E6" w:themeFill="background2"/>
            <w:vAlign w:val="center"/>
          </w:tcPr>
          <w:p w14:paraId="43FEC842" w14:textId="0D1E4B40" w:rsidR="001F609F" w:rsidRPr="00552B14" w:rsidRDefault="001F609F" w:rsidP="00243B4F">
            <w:pPr>
              <w:rPr>
                <w:rFonts w:ascii="Calibri Light" w:hAnsi="Calibri Light"/>
              </w:rPr>
            </w:pPr>
            <w:r>
              <w:rPr>
                <w:rFonts w:ascii="Calibri Light" w:hAnsi="Calibri Light"/>
                <w:color w:val="000000" w:themeColor="text1"/>
                <w:sz w:val="24"/>
                <w:szCs w:val="24"/>
              </w:rPr>
              <w:t>PREVIOUS MODIFICATIONS</w:t>
            </w:r>
          </w:p>
        </w:tc>
        <w:tc>
          <w:tcPr>
            <w:tcW w:w="1932" w:type="dxa"/>
            <w:shd w:val="clear" w:color="auto" w:fill="E7E6E6" w:themeFill="background2"/>
            <w:vAlign w:val="center"/>
          </w:tcPr>
          <w:p w14:paraId="3F66B6BC" w14:textId="1D5048E9" w:rsidR="001F609F" w:rsidRPr="00552B14" w:rsidRDefault="001F609F" w:rsidP="00243B4F">
            <w:pPr>
              <w:rPr>
                <w:rFonts w:ascii="Calibri Light" w:hAnsi="Calibri Light"/>
              </w:rPr>
            </w:pPr>
            <w:r>
              <w:rPr>
                <w:rFonts w:ascii="Calibri Light" w:hAnsi="Calibri Light"/>
              </w:rPr>
              <w:t>NEXT REVIEW DATE</w:t>
            </w:r>
          </w:p>
        </w:tc>
      </w:tr>
      <w:tr w:rsidR="001F609F" w14:paraId="7CEDDBEA" w14:textId="77777777" w:rsidTr="00F768B5">
        <w:trPr>
          <w:trHeight w:val="1064"/>
        </w:trPr>
        <w:tc>
          <w:tcPr>
            <w:tcW w:w="2246" w:type="dxa"/>
            <w:vAlign w:val="center"/>
          </w:tcPr>
          <w:p w14:paraId="014FA165" w14:textId="27468072" w:rsidR="001F609F" w:rsidRDefault="001F609F" w:rsidP="00243B4F">
            <w:pPr>
              <w:jc w:val="center"/>
              <w:rPr>
                <w:rFonts w:ascii="Calibri Light" w:hAnsi="Calibri Light"/>
                <w:color w:val="000000" w:themeColor="text1"/>
                <w:sz w:val="24"/>
                <w:szCs w:val="24"/>
              </w:rPr>
            </w:pPr>
            <w:r>
              <w:rPr>
                <w:rFonts w:ascii="Calibri Light" w:hAnsi="Calibri Light"/>
                <w:color w:val="000000" w:themeColor="text1"/>
                <w:sz w:val="24"/>
                <w:szCs w:val="24"/>
              </w:rPr>
              <w:t>DECMEBER 2019</w:t>
            </w:r>
          </w:p>
        </w:tc>
        <w:tc>
          <w:tcPr>
            <w:tcW w:w="4808" w:type="dxa"/>
            <w:gridSpan w:val="2"/>
            <w:vAlign w:val="center"/>
          </w:tcPr>
          <w:p w14:paraId="06C98530" w14:textId="77777777" w:rsidR="001F609F" w:rsidRPr="001F609F" w:rsidRDefault="001F609F" w:rsidP="001F609F">
            <w:pPr>
              <w:rPr>
                <w:rFonts w:ascii="Calibri Light" w:hAnsi="Calibri Light"/>
                <w:color w:val="000000" w:themeColor="text1"/>
              </w:rPr>
            </w:pPr>
            <w:r w:rsidRPr="001F609F">
              <w:rPr>
                <w:rFonts w:ascii="Calibri Light" w:hAnsi="Calibri Light"/>
                <w:color w:val="000000" w:themeColor="text1"/>
              </w:rPr>
              <w:t>Related policies added</w:t>
            </w:r>
          </w:p>
          <w:p w14:paraId="7C07335D" w14:textId="77777777" w:rsidR="001F609F" w:rsidRPr="001F609F" w:rsidRDefault="001F609F" w:rsidP="001F609F">
            <w:pPr>
              <w:rPr>
                <w:rFonts w:ascii="Calibri Light" w:hAnsi="Calibri Light"/>
                <w:color w:val="000000" w:themeColor="text1"/>
              </w:rPr>
            </w:pPr>
            <w:r w:rsidRPr="001F609F">
              <w:rPr>
                <w:rFonts w:ascii="Calibri Light" w:hAnsi="Calibri Light"/>
                <w:color w:val="000000" w:themeColor="text1"/>
              </w:rPr>
              <w:t xml:space="preserve">Relevant standards and regulations added </w:t>
            </w:r>
          </w:p>
          <w:p w14:paraId="3B4A6814" w14:textId="77777777" w:rsidR="001F609F" w:rsidRPr="001F609F" w:rsidRDefault="001F609F" w:rsidP="001F609F">
            <w:pPr>
              <w:rPr>
                <w:rFonts w:ascii="Calibri Light" w:hAnsi="Calibri Light"/>
                <w:color w:val="000000" w:themeColor="text1"/>
              </w:rPr>
            </w:pPr>
            <w:r w:rsidRPr="001F609F">
              <w:rPr>
                <w:rFonts w:ascii="Calibri Light" w:hAnsi="Calibri Light"/>
                <w:color w:val="000000" w:themeColor="text1"/>
              </w:rPr>
              <w:t>Additions to some subsections</w:t>
            </w:r>
          </w:p>
          <w:p w14:paraId="30879352" w14:textId="77777777" w:rsidR="001F609F" w:rsidRPr="001F609F" w:rsidRDefault="001F609F" w:rsidP="001F609F">
            <w:pPr>
              <w:rPr>
                <w:rFonts w:ascii="Calibri Light" w:hAnsi="Calibri Light"/>
                <w:color w:val="000000" w:themeColor="text1"/>
              </w:rPr>
            </w:pPr>
            <w:r w:rsidRPr="001F609F">
              <w:rPr>
                <w:rFonts w:ascii="Calibri Light" w:hAnsi="Calibri Light"/>
                <w:color w:val="000000" w:themeColor="text1"/>
              </w:rPr>
              <w:t>Support services added</w:t>
            </w:r>
          </w:p>
          <w:p w14:paraId="4BD3A807" w14:textId="5C2B7246" w:rsidR="001F609F" w:rsidRPr="001F609F" w:rsidRDefault="001F609F" w:rsidP="001F609F">
            <w:pPr>
              <w:rPr>
                <w:rFonts w:asciiTheme="majorHAnsi" w:hAnsiTheme="majorHAnsi"/>
                <w:sz w:val="24"/>
                <w:szCs w:val="24"/>
              </w:rPr>
            </w:pPr>
            <w:r w:rsidRPr="001F609F">
              <w:rPr>
                <w:rFonts w:ascii="Calibri Light" w:hAnsi="Calibri Light"/>
                <w:color w:val="000000" w:themeColor="text1"/>
              </w:rPr>
              <w:t>Sources checked for currency</w:t>
            </w:r>
          </w:p>
        </w:tc>
        <w:tc>
          <w:tcPr>
            <w:tcW w:w="1932" w:type="dxa"/>
            <w:vAlign w:val="center"/>
          </w:tcPr>
          <w:p w14:paraId="07FFD728" w14:textId="4EA09710" w:rsidR="001F609F" w:rsidRDefault="001F609F" w:rsidP="001F609F">
            <w:pPr>
              <w:pStyle w:val="ListParagraph"/>
              <w:ind w:left="360"/>
              <w:rPr>
                <w:rFonts w:asciiTheme="majorHAnsi" w:hAnsiTheme="majorHAnsi"/>
                <w:sz w:val="24"/>
                <w:szCs w:val="24"/>
              </w:rPr>
            </w:pPr>
            <w:r>
              <w:rPr>
                <w:rFonts w:asciiTheme="majorHAnsi" w:hAnsiTheme="majorHAnsi"/>
                <w:sz w:val="24"/>
                <w:szCs w:val="24"/>
              </w:rPr>
              <w:t>DECEMBER 2020</w:t>
            </w:r>
          </w:p>
        </w:tc>
      </w:tr>
      <w:tr w:rsidR="001F609F" w14:paraId="6AD2868F" w14:textId="77777777" w:rsidTr="00F768B5">
        <w:trPr>
          <w:trHeight w:val="1064"/>
        </w:trPr>
        <w:tc>
          <w:tcPr>
            <w:tcW w:w="2246" w:type="dxa"/>
            <w:vAlign w:val="center"/>
          </w:tcPr>
          <w:p w14:paraId="068B682A" w14:textId="704C165C" w:rsidR="001F609F" w:rsidRDefault="001F609F" w:rsidP="00243B4F">
            <w:pPr>
              <w:jc w:val="center"/>
              <w:rPr>
                <w:rFonts w:ascii="Calibri Light" w:hAnsi="Calibri Light"/>
                <w:color w:val="000000" w:themeColor="text1"/>
                <w:sz w:val="24"/>
                <w:szCs w:val="24"/>
              </w:rPr>
            </w:pPr>
            <w:r>
              <w:rPr>
                <w:rFonts w:ascii="Calibri Light" w:hAnsi="Calibri Light"/>
                <w:color w:val="000000" w:themeColor="text1"/>
                <w:sz w:val="24"/>
                <w:szCs w:val="24"/>
              </w:rPr>
              <w:t>DECEMBER 2018</w:t>
            </w:r>
          </w:p>
        </w:tc>
        <w:tc>
          <w:tcPr>
            <w:tcW w:w="4808" w:type="dxa"/>
            <w:gridSpan w:val="2"/>
            <w:vAlign w:val="center"/>
          </w:tcPr>
          <w:p w14:paraId="5BD61F9F" w14:textId="2D80B971" w:rsidR="001F609F" w:rsidRPr="001F609F" w:rsidRDefault="001F609F" w:rsidP="001F609F">
            <w:pPr>
              <w:rPr>
                <w:rFonts w:ascii="Calibri Light" w:hAnsi="Calibri Light"/>
              </w:rPr>
            </w:pPr>
            <w:r w:rsidRPr="001F609F">
              <w:rPr>
                <w:rFonts w:ascii="Calibri Light" w:hAnsi="Calibri Light"/>
              </w:rPr>
              <w:t>Removed incorrect references</w:t>
            </w:r>
          </w:p>
          <w:p w14:paraId="40880163" w14:textId="3E56FBDE" w:rsidR="001F609F" w:rsidRPr="001F609F" w:rsidRDefault="001F609F" w:rsidP="001F609F">
            <w:pPr>
              <w:rPr>
                <w:rFonts w:ascii="Calibri Light" w:hAnsi="Calibri Light"/>
              </w:rPr>
            </w:pPr>
            <w:r w:rsidRPr="001F609F">
              <w:rPr>
                <w:rFonts w:ascii="Calibri Light" w:hAnsi="Calibri Light"/>
              </w:rPr>
              <w:t>Sources checked for currency</w:t>
            </w:r>
          </w:p>
          <w:p w14:paraId="3CA9F8A6" w14:textId="2A0948FE" w:rsidR="001F609F" w:rsidRPr="001F609F" w:rsidRDefault="001F609F" w:rsidP="001F609F">
            <w:pPr>
              <w:rPr>
                <w:rFonts w:ascii="Calibri Light" w:hAnsi="Calibri Light"/>
              </w:rPr>
            </w:pPr>
            <w:r w:rsidRPr="001F609F">
              <w:rPr>
                <w:rFonts w:ascii="Calibri Light" w:hAnsi="Calibri Light"/>
              </w:rPr>
              <w:t>Legislation checked for currency</w:t>
            </w:r>
          </w:p>
          <w:p w14:paraId="5FB4CF4B" w14:textId="41420DD7" w:rsidR="001F609F" w:rsidRPr="001F609F" w:rsidRDefault="001F609F" w:rsidP="001F609F">
            <w:pPr>
              <w:rPr>
                <w:rFonts w:ascii="Calibri Light" w:hAnsi="Calibri Light"/>
              </w:rPr>
            </w:pPr>
            <w:r w:rsidRPr="001F609F">
              <w:rPr>
                <w:rFonts w:ascii="Calibri Light" w:hAnsi="Calibri Light"/>
              </w:rPr>
              <w:t>Sources/references corrected, updated, and alphabetised</w:t>
            </w:r>
          </w:p>
          <w:p w14:paraId="36816C07" w14:textId="1E19DB95" w:rsidR="001F609F" w:rsidRPr="001F609F" w:rsidRDefault="001F609F" w:rsidP="001F609F">
            <w:pPr>
              <w:rPr>
                <w:rFonts w:ascii="Calibri Light" w:hAnsi="Calibri Light"/>
              </w:rPr>
            </w:pPr>
            <w:r w:rsidRPr="001F609F">
              <w:rPr>
                <w:rFonts w:ascii="Calibri Light" w:hAnsi="Calibri Light"/>
              </w:rPr>
              <w:t>Website URLs added to sources</w:t>
            </w:r>
          </w:p>
          <w:p w14:paraId="2D27C550" w14:textId="61099AE0" w:rsidR="001F609F" w:rsidRPr="001F609F" w:rsidRDefault="001F609F" w:rsidP="001F609F">
            <w:pPr>
              <w:rPr>
                <w:rFonts w:ascii="Calibri Light" w:hAnsi="Calibri Light"/>
              </w:rPr>
            </w:pPr>
            <w:r w:rsidRPr="001F609F">
              <w:rPr>
                <w:rFonts w:ascii="Calibri Light" w:hAnsi="Calibri Light"/>
              </w:rPr>
              <w:t>Sources/references alphabetised</w:t>
            </w:r>
          </w:p>
        </w:tc>
        <w:tc>
          <w:tcPr>
            <w:tcW w:w="1932" w:type="dxa"/>
            <w:vAlign w:val="center"/>
          </w:tcPr>
          <w:p w14:paraId="69C94E6C" w14:textId="060A4B58" w:rsidR="001F609F" w:rsidRDefault="001F609F" w:rsidP="00243B4F">
            <w:pPr>
              <w:jc w:val="center"/>
              <w:rPr>
                <w:rFonts w:asciiTheme="majorHAnsi" w:hAnsiTheme="majorHAnsi"/>
                <w:sz w:val="24"/>
                <w:szCs w:val="24"/>
              </w:rPr>
            </w:pPr>
            <w:r>
              <w:rPr>
                <w:rFonts w:asciiTheme="majorHAnsi" w:hAnsiTheme="majorHAnsi"/>
                <w:sz w:val="24"/>
                <w:szCs w:val="24"/>
              </w:rPr>
              <w:t>DECEMBER 2019</w:t>
            </w:r>
          </w:p>
        </w:tc>
      </w:tr>
      <w:tr w:rsidR="00243B4F" w14:paraId="6D022564" w14:textId="77777777" w:rsidTr="00F768B5">
        <w:trPr>
          <w:trHeight w:val="1064"/>
        </w:trPr>
        <w:tc>
          <w:tcPr>
            <w:tcW w:w="2246" w:type="dxa"/>
            <w:vAlign w:val="center"/>
          </w:tcPr>
          <w:p w14:paraId="740019FB" w14:textId="27F20D9F" w:rsidR="00243B4F" w:rsidRPr="009C4400" w:rsidRDefault="00243B4F" w:rsidP="00243B4F">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808" w:type="dxa"/>
            <w:gridSpan w:val="2"/>
            <w:vAlign w:val="center"/>
          </w:tcPr>
          <w:p w14:paraId="4BBC75BD" w14:textId="77777777" w:rsidR="00243B4F" w:rsidRPr="001F609F" w:rsidRDefault="00243B4F" w:rsidP="001F609F">
            <w:pPr>
              <w:rPr>
                <w:rFonts w:asciiTheme="majorHAnsi" w:hAnsiTheme="majorHAnsi"/>
              </w:rPr>
            </w:pPr>
            <w:r w:rsidRPr="001F609F">
              <w:rPr>
                <w:rFonts w:asciiTheme="majorHAnsi" w:hAnsiTheme="majorHAnsi"/>
              </w:rPr>
              <w:t>New policy</w:t>
            </w:r>
          </w:p>
          <w:p w14:paraId="42F1AF9D" w14:textId="5593B56D" w:rsidR="00243B4F" w:rsidRPr="001F609F" w:rsidRDefault="00243B4F" w:rsidP="001F609F">
            <w:pPr>
              <w:rPr>
                <w:rFonts w:asciiTheme="majorHAnsi" w:hAnsiTheme="majorHAnsi"/>
              </w:rPr>
            </w:pPr>
            <w:r w:rsidRPr="001F609F">
              <w:rPr>
                <w:rFonts w:asciiTheme="majorHAnsi" w:hAnsiTheme="majorHAnsi"/>
              </w:rPr>
              <w:t>Updated the references to comply with the revised National Quality Standard</w:t>
            </w:r>
          </w:p>
        </w:tc>
        <w:tc>
          <w:tcPr>
            <w:tcW w:w="1932" w:type="dxa"/>
            <w:vAlign w:val="center"/>
          </w:tcPr>
          <w:p w14:paraId="4CEAF692" w14:textId="2B74011C" w:rsidR="00243B4F" w:rsidRPr="009C4400" w:rsidRDefault="00243B4F" w:rsidP="00243B4F">
            <w:pPr>
              <w:jc w:val="center"/>
              <w:rPr>
                <w:rFonts w:ascii="Calibri Light" w:hAnsi="Calibri Light"/>
                <w:color w:val="000000" w:themeColor="text1"/>
                <w:sz w:val="24"/>
                <w:szCs w:val="24"/>
              </w:rPr>
            </w:pPr>
            <w:r>
              <w:rPr>
                <w:rFonts w:asciiTheme="majorHAnsi" w:hAnsiTheme="majorHAnsi"/>
                <w:sz w:val="24"/>
                <w:szCs w:val="24"/>
              </w:rPr>
              <w:t>DECEMBER 2018</w:t>
            </w:r>
          </w:p>
        </w:tc>
      </w:tr>
    </w:tbl>
    <w:p w14:paraId="4F2C4FC2" w14:textId="189218D3" w:rsidR="00E71E44" w:rsidRDefault="00E71E44" w:rsidP="00AB6E01">
      <w:pPr>
        <w:spacing w:line="360" w:lineRule="auto"/>
      </w:pPr>
    </w:p>
    <w:sectPr w:rsidR="00E71E44" w:rsidSect="001F609F">
      <w:headerReference w:type="default" r:id="rId17"/>
      <w:footerReference w:type="default" r:id="rId18"/>
      <w:pgSz w:w="11906" w:h="16838"/>
      <w:pgMar w:top="13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7710" w14:textId="77777777" w:rsidR="00950865" w:rsidRDefault="00950865">
      <w:pPr>
        <w:spacing w:after="0" w:line="240" w:lineRule="auto"/>
      </w:pPr>
      <w:r>
        <w:separator/>
      </w:r>
    </w:p>
  </w:endnote>
  <w:endnote w:type="continuationSeparator" w:id="0">
    <w:p w14:paraId="24A27C30" w14:textId="77777777" w:rsidR="00950865" w:rsidRDefault="0095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A8C" w14:textId="6D4425DD" w:rsidR="00953B32" w:rsidRDefault="000963B7">
    <w:pPr>
      <w:pStyle w:val="Footer"/>
    </w:pPr>
    <w:r>
      <w:rPr>
        <w:rFonts w:ascii="Calibri Light" w:hAnsi="Calibri Light"/>
        <w:sz w:val="18"/>
        <w:szCs w:val="18"/>
      </w:rPr>
      <w:t xml:space="preserve">Unexpected Death of a Child </w:t>
    </w:r>
    <w:r w:rsidR="006E06E1">
      <w:rPr>
        <w:rFonts w:ascii="Calibri Light" w:hAnsi="Calibri Light"/>
        <w:sz w:val="18"/>
        <w:szCs w:val="18"/>
      </w:rPr>
      <w:t>a</w:t>
    </w:r>
    <w:r>
      <w:rPr>
        <w:rFonts w:ascii="Calibri Light" w:hAnsi="Calibri Light"/>
        <w:sz w:val="18"/>
        <w:szCs w:val="18"/>
      </w:rPr>
      <w:t>t a Service Policy</w:t>
    </w:r>
    <w:r w:rsidR="00953B32">
      <w:rPr>
        <w:rFonts w:ascii="Calibri Light" w:hAnsi="Calibri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F4C1" w14:textId="77777777" w:rsidR="00950865" w:rsidRDefault="00950865">
      <w:pPr>
        <w:spacing w:after="0" w:line="240" w:lineRule="auto"/>
      </w:pPr>
      <w:r>
        <w:separator/>
      </w:r>
    </w:p>
  </w:footnote>
  <w:footnote w:type="continuationSeparator" w:id="0">
    <w:p w14:paraId="4D7F558A" w14:textId="77777777" w:rsidR="00950865" w:rsidRDefault="00950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2F60DC25" w:rsidR="00953B32" w:rsidRDefault="00953B32">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31EA4AEA">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953B32" w:rsidRPr="004A79B2" w:rsidRDefault="00953B32"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" fillcolor="#16a6c6" stroked="f" strokeweight=".5pt">
              <v:textbox>
                <w:txbxContent>
                  <w:p w14:paraId="515114F0" w14:textId="77777777" w:rsidR="00953B32" w:rsidRPr="004A79B2" w:rsidRDefault="00953B32" w:rsidP="00043BA2">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1D0A3E88">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953B32" w:rsidRPr="00865E0A" w:rsidRDefault="00953B32"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246A2D"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" fillcolor="#333c44" stroked="f">
              <v:textbox>
                <w:txbxContent>
                  <w:p w14:paraId="59D80F40" w14:textId="77777777" w:rsidR="00953B32" w:rsidRPr="00865E0A" w:rsidRDefault="00953B32" w:rsidP="00043BA2">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2D0D9663" wp14:editId="7D4F2988">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6545E0C3" w:rsidR="00953B32" w:rsidRPr="0023624E" w:rsidRDefault="0023624E" w:rsidP="00043BA2">
                          <w:pPr>
                            <w:rPr>
                              <w:rFonts w:ascii="Calibri Light" w:hAnsi="Calibri Light"/>
                              <w:color w:val="FFFFFF" w:themeColor="background1"/>
                              <w:lang w:val="en-US"/>
                            </w:rPr>
                          </w:pPr>
                          <w:r>
                            <w:rPr>
                              <w:rFonts w:ascii="Calibri Light" w:hAnsi="Calibri Light"/>
                              <w:color w:val="FFFFFF" w:themeColor="background1"/>
                              <w:lang w:val="en-US"/>
                            </w:rPr>
                            <w:t xml:space="preserve">Capalaba Kindergarten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077A4399" w14:textId="6545E0C3" w:rsidR="00953B32" w:rsidRPr="0023624E" w:rsidRDefault="0023624E" w:rsidP="00043BA2">
                    <w:pPr>
                      <w:rPr>
                        <w:rFonts w:ascii="Calibri Light" w:hAnsi="Calibri Light"/>
                        <w:color w:val="FFFFFF" w:themeColor="background1"/>
                        <w:lang w:val="en-US"/>
                      </w:rPr>
                    </w:pPr>
                    <w:r>
                      <w:rPr>
                        <w:rFonts w:ascii="Calibri Light" w:hAnsi="Calibri Light"/>
                        <w:color w:val="FFFFFF" w:themeColor="background1"/>
                        <w:lang w:val="en-US"/>
                      </w:rPr>
                      <w:t xml:space="preserve">Capalaba Kindergarten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A75244"/>
    <w:multiLevelType w:val="hybridMultilevel"/>
    <w:tmpl w:val="95C05FE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80233A"/>
    <w:multiLevelType w:val="hybridMultilevel"/>
    <w:tmpl w:val="3BFA527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030C9"/>
    <w:multiLevelType w:val="hybridMultilevel"/>
    <w:tmpl w:val="A620A038"/>
    <w:lvl w:ilvl="0" w:tplc="588438F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C001D3"/>
    <w:multiLevelType w:val="hybridMultilevel"/>
    <w:tmpl w:val="C9F6919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C5B54"/>
    <w:multiLevelType w:val="hybridMultilevel"/>
    <w:tmpl w:val="CBEE1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E34F2C"/>
    <w:multiLevelType w:val="hybridMultilevel"/>
    <w:tmpl w:val="18E6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4612D"/>
    <w:multiLevelType w:val="hybridMultilevel"/>
    <w:tmpl w:val="95542BE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B3A3D"/>
    <w:multiLevelType w:val="hybridMultilevel"/>
    <w:tmpl w:val="EBF267A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BD79A6"/>
    <w:multiLevelType w:val="hybridMultilevel"/>
    <w:tmpl w:val="06AE998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354C1D"/>
    <w:multiLevelType w:val="hybridMultilevel"/>
    <w:tmpl w:val="99689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840408"/>
    <w:multiLevelType w:val="hybridMultilevel"/>
    <w:tmpl w:val="B942D1B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BCF"/>
    <w:multiLevelType w:val="hybridMultilevel"/>
    <w:tmpl w:val="A724B68A"/>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0450C"/>
    <w:multiLevelType w:val="hybridMultilevel"/>
    <w:tmpl w:val="43CA07B4"/>
    <w:lvl w:ilvl="0" w:tplc="DA6020E8">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E695B"/>
    <w:multiLevelType w:val="hybridMultilevel"/>
    <w:tmpl w:val="15D6127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8B510B"/>
    <w:multiLevelType w:val="hybridMultilevel"/>
    <w:tmpl w:val="A21A697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BD2D9E"/>
    <w:multiLevelType w:val="hybridMultilevel"/>
    <w:tmpl w:val="A2AA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945738"/>
    <w:multiLevelType w:val="hybridMultilevel"/>
    <w:tmpl w:val="B4106FC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64D00"/>
    <w:multiLevelType w:val="hybridMultilevel"/>
    <w:tmpl w:val="04767FCC"/>
    <w:lvl w:ilvl="0" w:tplc="588438F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3868DE"/>
    <w:multiLevelType w:val="hybridMultilevel"/>
    <w:tmpl w:val="D2AA3DC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3C717B"/>
    <w:multiLevelType w:val="hybridMultilevel"/>
    <w:tmpl w:val="A748F7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6D3C34"/>
    <w:multiLevelType w:val="hybridMultilevel"/>
    <w:tmpl w:val="C6E4C2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861AB4"/>
    <w:multiLevelType w:val="hybridMultilevel"/>
    <w:tmpl w:val="D2A45464"/>
    <w:lvl w:ilvl="0" w:tplc="835E517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9142D1"/>
    <w:multiLevelType w:val="hybridMultilevel"/>
    <w:tmpl w:val="2542C46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690EA3"/>
    <w:multiLevelType w:val="hybridMultilevel"/>
    <w:tmpl w:val="6E4248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9170A"/>
    <w:multiLevelType w:val="hybridMultilevel"/>
    <w:tmpl w:val="42F4027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7D72BA5"/>
    <w:multiLevelType w:val="hybridMultilevel"/>
    <w:tmpl w:val="12CC792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B5E6EF3"/>
    <w:multiLevelType w:val="hybridMultilevel"/>
    <w:tmpl w:val="EDA8E5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D1B31FE"/>
    <w:multiLevelType w:val="hybridMultilevel"/>
    <w:tmpl w:val="295E4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925C0A"/>
    <w:multiLevelType w:val="hybridMultilevel"/>
    <w:tmpl w:val="63BCBE42"/>
    <w:lvl w:ilvl="0" w:tplc="835E517E">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E846E5"/>
    <w:multiLevelType w:val="hybridMultilevel"/>
    <w:tmpl w:val="0DB064F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D24B63"/>
    <w:multiLevelType w:val="hybridMultilevel"/>
    <w:tmpl w:val="ABD69AB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E770C2"/>
    <w:multiLevelType w:val="hybridMultilevel"/>
    <w:tmpl w:val="0E32F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0273A8"/>
    <w:multiLevelType w:val="hybridMultilevel"/>
    <w:tmpl w:val="A2D8BF2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835A41"/>
    <w:multiLevelType w:val="hybridMultilevel"/>
    <w:tmpl w:val="5386D11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A141F"/>
    <w:multiLevelType w:val="hybridMultilevel"/>
    <w:tmpl w:val="28EE8A44"/>
    <w:lvl w:ilvl="0" w:tplc="66B248E2">
      <w:numFmt w:val="bullet"/>
      <w:lvlText w:val="•"/>
      <w:lvlJc w:val="left"/>
      <w:pPr>
        <w:ind w:left="108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2B3DA3"/>
    <w:multiLevelType w:val="hybridMultilevel"/>
    <w:tmpl w:val="B488352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590B92"/>
    <w:multiLevelType w:val="hybridMultilevel"/>
    <w:tmpl w:val="42761A8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2C4D93"/>
    <w:multiLevelType w:val="hybridMultilevel"/>
    <w:tmpl w:val="82A0930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ED0DB1"/>
    <w:multiLevelType w:val="hybridMultilevel"/>
    <w:tmpl w:val="EEEA1F6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F30A75"/>
    <w:multiLevelType w:val="hybridMultilevel"/>
    <w:tmpl w:val="9C7CD85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1A30BA"/>
    <w:multiLevelType w:val="hybridMultilevel"/>
    <w:tmpl w:val="3A10013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90B4A"/>
    <w:multiLevelType w:val="hybridMultilevel"/>
    <w:tmpl w:val="95A698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324F67"/>
    <w:multiLevelType w:val="hybridMultilevel"/>
    <w:tmpl w:val="D88E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13FFE"/>
    <w:multiLevelType w:val="hybridMultilevel"/>
    <w:tmpl w:val="701206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6"/>
  </w:num>
  <w:num w:numId="4">
    <w:abstractNumId w:val="16"/>
  </w:num>
  <w:num w:numId="5">
    <w:abstractNumId w:val="46"/>
  </w:num>
  <w:num w:numId="6">
    <w:abstractNumId w:val="40"/>
  </w:num>
  <w:num w:numId="7">
    <w:abstractNumId w:val="5"/>
  </w:num>
  <w:num w:numId="8">
    <w:abstractNumId w:val="24"/>
  </w:num>
  <w:num w:numId="9">
    <w:abstractNumId w:val="19"/>
  </w:num>
  <w:num w:numId="10">
    <w:abstractNumId w:val="3"/>
  </w:num>
  <w:num w:numId="11">
    <w:abstractNumId w:val="22"/>
  </w:num>
  <w:num w:numId="12">
    <w:abstractNumId w:val="21"/>
  </w:num>
  <w:num w:numId="13">
    <w:abstractNumId w:val="18"/>
  </w:num>
  <w:num w:numId="14">
    <w:abstractNumId w:val="15"/>
  </w:num>
  <w:num w:numId="15">
    <w:abstractNumId w:val="7"/>
  </w:num>
  <w:num w:numId="16">
    <w:abstractNumId w:val="2"/>
  </w:num>
  <w:num w:numId="17">
    <w:abstractNumId w:val="32"/>
  </w:num>
  <w:num w:numId="18">
    <w:abstractNumId w:val="42"/>
  </w:num>
  <w:num w:numId="19">
    <w:abstractNumId w:val="39"/>
  </w:num>
  <w:num w:numId="20">
    <w:abstractNumId w:val="20"/>
  </w:num>
  <w:num w:numId="21">
    <w:abstractNumId w:val="38"/>
  </w:num>
  <w:num w:numId="22">
    <w:abstractNumId w:val="31"/>
  </w:num>
  <w:num w:numId="23">
    <w:abstractNumId w:val="34"/>
  </w:num>
  <w:num w:numId="24">
    <w:abstractNumId w:val="36"/>
  </w:num>
  <w:num w:numId="25">
    <w:abstractNumId w:val="12"/>
  </w:num>
  <w:num w:numId="26">
    <w:abstractNumId w:val="13"/>
  </w:num>
  <w:num w:numId="27">
    <w:abstractNumId w:val="28"/>
  </w:num>
  <w:num w:numId="28">
    <w:abstractNumId w:val="37"/>
  </w:num>
  <w:num w:numId="29">
    <w:abstractNumId w:val="41"/>
  </w:num>
  <w:num w:numId="30">
    <w:abstractNumId w:val="0"/>
  </w:num>
  <w:num w:numId="31">
    <w:abstractNumId w:val="33"/>
  </w:num>
  <w:num w:numId="32">
    <w:abstractNumId w:val="11"/>
  </w:num>
  <w:num w:numId="33">
    <w:abstractNumId w:val="1"/>
  </w:num>
  <w:num w:numId="34">
    <w:abstractNumId w:val="9"/>
  </w:num>
  <w:num w:numId="35">
    <w:abstractNumId w:val="35"/>
  </w:num>
  <w:num w:numId="36">
    <w:abstractNumId w:val="27"/>
  </w:num>
  <w:num w:numId="37">
    <w:abstractNumId w:val="4"/>
  </w:num>
  <w:num w:numId="38">
    <w:abstractNumId w:val="6"/>
  </w:num>
  <w:num w:numId="39">
    <w:abstractNumId w:val="29"/>
  </w:num>
  <w:num w:numId="40">
    <w:abstractNumId w:val="23"/>
  </w:num>
  <w:num w:numId="41">
    <w:abstractNumId w:val="30"/>
  </w:num>
  <w:num w:numId="42">
    <w:abstractNumId w:val="17"/>
  </w:num>
  <w:num w:numId="43">
    <w:abstractNumId w:val="25"/>
  </w:num>
  <w:num w:numId="44">
    <w:abstractNumId w:val="44"/>
  </w:num>
  <w:num w:numId="45">
    <w:abstractNumId w:val="45"/>
  </w:num>
  <w:num w:numId="46">
    <w:abstractNumId w:val="14"/>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303"/>
    <w:rsid w:val="00031AA2"/>
    <w:rsid w:val="00043BA2"/>
    <w:rsid w:val="00072F95"/>
    <w:rsid w:val="000935AF"/>
    <w:rsid w:val="00093E2D"/>
    <w:rsid w:val="000961DD"/>
    <w:rsid w:val="000963B7"/>
    <w:rsid w:val="000A59E7"/>
    <w:rsid w:val="000B5A72"/>
    <w:rsid w:val="000E4FFD"/>
    <w:rsid w:val="0015670C"/>
    <w:rsid w:val="00162F64"/>
    <w:rsid w:val="0016454A"/>
    <w:rsid w:val="0016669A"/>
    <w:rsid w:val="0017339F"/>
    <w:rsid w:val="00195FBD"/>
    <w:rsid w:val="001D4B20"/>
    <w:rsid w:val="001E41C5"/>
    <w:rsid w:val="001F3400"/>
    <w:rsid w:val="001F609F"/>
    <w:rsid w:val="002010C6"/>
    <w:rsid w:val="00232C30"/>
    <w:rsid w:val="0023624E"/>
    <w:rsid w:val="00243B4F"/>
    <w:rsid w:val="00247834"/>
    <w:rsid w:val="00252A7C"/>
    <w:rsid w:val="002B7F63"/>
    <w:rsid w:val="002D25AB"/>
    <w:rsid w:val="002D702A"/>
    <w:rsid w:val="00330B19"/>
    <w:rsid w:val="00330D73"/>
    <w:rsid w:val="00334F64"/>
    <w:rsid w:val="0035093D"/>
    <w:rsid w:val="00365045"/>
    <w:rsid w:val="00376D3C"/>
    <w:rsid w:val="00385B5E"/>
    <w:rsid w:val="003A15D2"/>
    <w:rsid w:val="003A2333"/>
    <w:rsid w:val="00437482"/>
    <w:rsid w:val="00437BC7"/>
    <w:rsid w:val="0044631B"/>
    <w:rsid w:val="0045272F"/>
    <w:rsid w:val="004665D2"/>
    <w:rsid w:val="004B2177"/>
    <w:rsid w:val="004D6D05"/>
    <w:rsid w:val="004D7A0C"/>
    <w:rsid w:val="00512251"/>
    <w:rsid w:val="0051671E"/>
    <w:rsid w:val="00524A28"/>
    <w:rsid w:val="00526974"/>
    <w:rsid w:val="00535EC3"/>
    <w:rsid w:val="00541A99"/>
    <w:rsid w:val="0056299C"/>
    <w:rsid w:val="0057264F"/>
    <w:rsid w:val="00582FE2"/>
    <w:rsid w:val="005C4A12"/>
    <w:rsid w:val="005E45F8"/>
    <w:rsid w:val="005F33D0"/>
    <w:rsid w:val="0063582E"/>
    <w:rsid w:val="00637103"/>
    <w:rsid w:val="006641D2"/>
    <w:rsid w:val="00675DBB"/>
    <w:rsid w:val="006802B7"/>
    <w:rsid w:val="00687EC6"/>
    <w:rsid w:val="006C505F"/>
    <w:rsid w:val="006D4EF5"/>
    <w:rsid w:val="006D665A"/>
    <w:rsid w:val="006D6A6C"/>
    <w:rsid w:val="006E06E1"/>
    <w:rsid w:val="00711863"/>
    <w:rsid w:val="00755950"/>
    <w:rsid w:val="007A41A1"/>
    <w:rsid w:val="007B6746"/>
    <w:rsid w:val="007C0A14"/>
    <w:rsid w:val="007D387D"/>
    <w:rsid w:val="00801E6F"/>
    <w:rsid w:val="00827566"/>
    <w:rsid w:val="0085059C"/>
    <w:rsid w:val="00853610"/>
    <w:rsid w:val="00883A05"/>
    <w:rsid w:val="008B6424"/>
    <w:rsid w:val="008D134C"/>
    <w:rsid w:val="008D4415"/>
    <w:rsid w:val="009459AA"/>
    <w:rsid w:val="00950865"/>
    <w:rsid w:val="00953B32"/>
    <w:rsid w:val="00955503"/>
    <w:rsid w:val="0095579C"/>
    <w:rsid w:val="00990D3F"/>
    <w:rsid w:val="00991D61"/>
    <w:rsid w:val="009A0134"/>
    <w:rsid w:val="009A60ED"/>
    <w:rsid w:val="009D5715"/>
    <w:rsid w:val="009E4FDA"/>
    <w:rsid w:val="009F124F"/>
    <w:rsid w:val="00A055FB"/>
    <w:rsid w:val="00A07C1A"/>
    <w:rsid w:val="00A22BC1"/>
    <w:rsid w:val="00A5154F"/>
    <w:rsid w:val="00A573D9"/>
    <w:rsid w:val="00A94486"/>
    <w:rsid w:val="00AA0CD0"/>
    <w:rsid w:val="00AB6E01"/>
    <w:rsid w:val="00AC3CD2"/>
    <w:rsid w:val="00AD06A1"/>
    <w:rsid w:val="00AD2993"/>
    <w:rsid w:val="00AD3C45"/>
    <w:rsid w:val="00AD62D8"/>
    <w:rsid w:val="00AF1B37"/>
    <w:rsid w:val="00AF5EDD"/>
    <w:rsid w:val="00B17CA7"/>
    <w:rsid w:val="00B33BBC"/>
    <w:rsid w:val="00B3559F"/>
    <w:rsid w:val="00B53552"/>
    <w:rsid w:val="00B64AB4"/>
    <w:rsid w:val="00B83635"/>
    <w:rsid w:val="00B92B17"/>
    <w:rsid w:val="00BA16EA"/>
    <w:rsid w:val="00BE086F"/>
    <w:rsid w:val="00BE5CE6"/>
    <w:rsid w:val="00C0736E"/>
    <w:rsid w:val="00C254A4"/>
    <w:rsid w:val="00C366F9"/>
    <w:rsid w:val="00C3783A"/>
    <w:rsid w:val="00C41E41"/>
    <w:rsid w:val="00C54D09"/>
    <w:rsid w:val="00C85921"/>
    <w:rsid w:val="00CA1F3D"/>
    <w:rsid w:val="00CA6EAB"/>
    <w:rsid w:val="00CD3FB9"/>
    <w:rsid w:val="00CE1FD8"/>
    <w:rsid w:val="00CF6B49"/>
    <w:rsid w:val="00D034AD"/>
    <w:rsid w:val="00D26089"/>
    <w:rsid w:val="00D32877"/>
    <w:rsid w:val="00D46EDE"/>
    <w:rsid w:val="00D82ED6"/>
    <w:rsid w:val="00D8793A"/>
    <w:rsid w:val="00D93E27"/>
    <w:rsid w:val="00DA6134"/>
    <w:rsid w:val="00DA6A8C"/>
    <w:rsid w:val="00DB5C4D"/>
    <w:rsid w:val="00DD5337"/>
    <w:rsid w:val="00DD7CFE"/>
    <w:rsid w:val="00DE600B"/>
    <w:rsid w:val="00E16A69"/>
    <w:rsid w:val="00E64F09"/>
    <w:rsid w:val="00E659E0"/>
    <w:rsid w:val="00E71E44"/>
    <w:rsid w:val="00E909EB"/>
    <w:rsid w:val="00E91F74"/>
    <w:rsid w:val="00EA16AF"/>
    <w:rsid w:val="00EA7B11"/>
    <w:rsid w:val="00ED6CC5"/>
    <w:rsid w:val="00EF3FE5"/>
    <w:rsid w:val="00F07DFF"/>
    <w:rsid w:val="00F535A0"/>
    <w:rsid w:val="00F768B5"/>
    <w:rsid w:val="00F82F65"/>
    <w:rsid w:val="00F85504"/>
    <w:rsid w:val="00F902BB"/>
    <w:rsid w:val="00FA2836"/>
    <w:rsid w:val="00FE5C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E0D41"/>
  <w15:docId w15:val="{6127F513-18B2-1B4D-9004-56FC723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paragraph" w:styleId="NormalWeb">
    <w:name w:val="Normal (Web)"/>
    <w:basedOn w:val="Normal"/>
    <w:uiPriority w:val="99"/>
    <w:unhideWhenUsed/>
    <w:rsid w:val="000963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35EC3"/>
    <w:rPr>
      <w:sz w:val="16"/>
      <w:szCs w:val="16"/>
    </w:rPr>
  </w:style>
  <w:style w:type="paragraph" w:styleId="CommentText">
    <w:name w:val="annotation text"/>
    <w:basedOn w:val="Normal"/>
    <w:link w:val="CommentTextChar"/>
    <w:uiPriority w:val="99"/>
    <w:semiHidden/>
    <w:unhideWhenUsed/>
    <w:rsid w:val="00535EC3"/>
    <w:pPr>
      <w:spacing w:line="240" w:lineRule="auto"/>
    </w:pPr>
    <w:rPr>
      <w:sz w:val="20"/>
      <w:szCs w:val="20"/>
    </w:rPr>
  </w:style>
  <w:style w:type="character" w:customStyle="1" w:styleId="CommentTextChar">
    <w:name w:val="Comment Text Char"/>
    <w:basedOn w:val="DefaultParagraphFont"/>
    <w:link w:val="CommentText"/>
    <w:uiPriority w:val="99"/>
    <w:semiHidden/>
    <w:rsid w:val="00535EC3"/>
    <w:rPr>
      <w:sz w:val="20"/>
      <w:szCs w:val="20"/>
    </w:rPr>
  </w:style>
  <w:style w:type="paragraph" w:styleId="CommentSubject">
    <w:name w:val="annotation subject"/>
    <w:basedOn w:val="CommentText"/>
    <w:next w:val="CommentText"/>
    <w:link w:val="CommentSubjectChar"/>
    <w:uiPriority w:val="99"/>
    <w:semiHidden/>
    <w:unhideWhenUsed/>
    <w:rsid w:val="00535EC3"/>
    <w:rPr>
      <w:b/>
      <w:bCs/>
    </w:rPr>
  </w:style>
  <w:style w:type="character" w:customStyle="1" w:styleId="CommentSubjectChar">
    <w:name w:val="Comment Subject Char"/>
    <w:basedOn w:val="CommentTextChar"/>
    <w:link w:val="CommentSubject"/>
    <w:uiPriority w:val="99"/>
    <w:semiHidden/>
    <w:rsid w:val="00535EC3"/>
    <w:rPr>
      <w:b/>
      <w:bCs/>
      <w:sz w:val="20"/>
      <w:szCs w:val="20"/>
    </w:rPr>
  </w:style>
  <w:style w:type="paragraph" w:styleId="BalloonText">
    <w:name w:val="Balloon Text"/>
    <w:basedOn w:val="Normal"/>
    <w:link w:val="BalloonTextChar"/>
    <w:uiPriority w:val="99"/>
    <w:semiHidden/>
    <w:unhideWhenUsed/>
    <w:rsid w:val="00535E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EC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F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resources/national-quality-agenda-it-system" TargetMode="External"/><Relationship Id="rId13" Type="http://schemas.openxmlformats.org/officeDocument/2006/relationships/hyperlink" Target="https://kidshelpline.com.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ecqa.gov.au/resources/national-quality-agenda-it-system" TargetMode="External"/><Relationship Id="rId12" Type="http://schemas.openxmlformats.org/officeDocument/2006/relationships/hyperlink" Target="http://www.lifeline.org.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ac.org.au/siteF/resources/l_children_g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dspace.org.au" TargetMode="External"/><Relationship Id="rId5" Type="http://schemas.openxmlformats.org/officeDocument/2006/relationships/footnotes" Target="footnotes.xml"/><Relationship Id="rId15" Type="http://schemas.openxmlformats.org/officeDocument/2006/relationships/hyperlink" Target="http://earlytraumagrief.anu.edu.au/files/ACATLGN_grief_and_loss.pdf" TargetMode="External"/><Relationship Id="rId10" Type="http://schemas.openxmlformats.org/officeDocument/2006/relationships/hyperlink" Target="http://www.beyondblue.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you.edu.au" TargetMode="External"/><Relationship Id="rId14" Type="http://schemas.openxmlformats.org/officeDocument/2006/relationships/hyperlink" Target="http://www.grie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Tony Kent</cp:lastModifiedBy>
  <cp:revision>2</cp:revision>
  <dcterms:created xsi:type="dcterms:W3CDTF">2021-09-20T09:42:00Z</dcterms:created>
  <dcterms:modified xsi:type="dcterms:W3CDTF">2021-09-20T09:42:00Z</dcterms:modified>
</cp:coreProperties>
</file>